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D397" w14:textId="03E1B73C" w:rsidR="006D398F" w:rsidRDefault="00384F7B" w:rsidP="00D512AF">
      <w:pPr>
        <w:pStyle w:val="Pealkiri1"/>
        <w:spacing w:before="0"/>
        <w:jc w:val="center"/>
        <w:rPr>
          <w:rFonts w:eastAsia="Calibri"/>
        </w:rPr>
      </w:pPr>
      <w:r>
        <w:rPr>
          <w:rFonts w:eastAsia="Calibri"/>
        </w:rPr>
        <w:t xml:space="preserve">TASEMEÕPPE </w:t>
      </w:r>
      <w:r w:rsidR="00D42E02">
        <w:rPr>
          <w:rFonts w:eastAsia="Calibri"/>
        </w:rPr>
        <w:t xml:space="preserve">KUTSEEKSAMI </w:t>
      </w:r>
      <w:r>
        <w:rPr>
          <w:rFonts w:eastAsia="Calibri"/>
        </w:rPr>
        <w:t>HINDAMISSTANDARD</w:t>
      </w:r>
    </w:p>
    <w:p w14:paraId="053F25FC" w14:textId="77777777" w:rsidR="00D512AF" w:rsidRPr="00D512AF" w:rsidRDefault="00D512AF" w:rsidP="00BB1AC2">
      <w:pPr>
        <w:spacing w:before="0" w:after="0"/>
      </w:pPr>
    </w:p>
    <w:p w14:paraId="32D30C57" w14:textId="5FB2EC44" w:rsidR="007F57E5" w:rsidRDefault="00271E6B" w:rsidP="00D512AF">
      <w:pPr>
        <w:pStyle w:val="Pealkiri1"/>
        <w:spacing w:before="0"/>
        <w:rPr>
          <w:rFonts w:eastAsia="Calibri"/>
        </w:rPr>
      </w:pPr>
      <w:r w:rsidRPr="00384F7B">
        <w:rPr>
          <w:rFonts w:eastAsia="Calibri"/>
        </w:rPr>
        <w:t xml:space="preserve">Kutse: </w:t>
      </w:r>
      <w:r w:rsidR="007F57E5">
        <w:rPr>
          <w:rFonts w:eastAsia="Calibri"/>
        </w:rPr>
        <w:t>Mootorsõidukitehnik, tase 4</w:t>
      </w:r>
    </w:p>
    <w:p w14:paraId="658D4031" w14:textId="384B7C70" w:rsidR="006D398F" w:rsidRPr="00384F7B" w:rsidRDefault="002637C3" w:rsidP="00D512AF">
      <w:pPr>
        <w:pStyle w:val="Pealkiri1"/>
        <w:spacing w:before="0"/>
        <w:rPr>
          <w:rFonts w:eastAsia="Calibri"/>
        </w:rPr>
      </w:pPr>
      <w:r>
        <w:rPr>
          <w:rFonts w:eastAsia="Calibri"/>
        </w:rPr>
        <w:t>Osakutse Mootorsõidukite k</w:t>
      </w:r>
      <w:r w:rsidR="007F57E5">
        <w:rPr>
          <w:rFonts w:eastAsia="Calibri"/>
        </w:rPr>
        <w:t xml:space="preserve">liimaseadmete käitleja, tase 4 </w:t>
      </w:r>
      <w:r w:rsidR="00271E6B" w:rsidRPr="00384F7B">
        <w:rPr>
          <w:rFonts w:eastAsia="Calibri"/>
        </w:rPr>
        <w:t xml:space="preserve"> </w:t>
      </w:r>
    </w:p>
    <w:p w14:paraId="76E488CA" w14:textId="77777777" w:rsidR="006D398F" w:rsidRDefault="006D398F" w:rsidP="00D512AF">
      <w:pPr>
        <w:spacing w:before="0" w:after="0"/>
        <w:rPr>
          <w:rFonts w:eastAsia="Calibri" w:cs="Arial"/>
          <w:b/>
          <w:bCs/>
          <w:szCs w:val="20"/>
        </w:rPr>
      </w:pPr>
    </w:p>
    <w:p w14:paraId="3860AA4A" w14:textId="77777777" w:rsidR="00B145DC" w:rsidRDefault="006D398F" w:rsidP="00D512AF">
      <w:pPr>
        <w:spacing w:before="0" w:after="0"/>
        <w:rPr>
          <w:rFonts w:eastAsia="Calibri" w:cs="Arial"/>
          <w:b/>
          <w:bCs/>
          <w:szCs w:val="20"/>
        </w:rPr>
      </w:pPr>
      <w:r>
        <w:rPr>
          <w:rFonts w:eastAsia="Calibri" w:cs="Arial"/>
          <w:b/>
          <w:bCs/>
          <w:szCs w:val="20"/>
        </w:rPr>
        <w:t>Sihtgrupp:</w:t>
      </w:r>
      <w:r w:rsidR="008228AA">
        <w:rPr>
          <w:rFonts w:eastAsia="Calibri" w:cs="Arial"/>
          <w:b/>
          <w:bCs/>
          <w:szCs w:val="20"/>
        </w:rPr>
        <w:t xml:space="preserve"> </w:t>
      </w:r>
      <w:r w:rsidR="007F57E5">
        <w:rPr>
          <w:rFonts w:eastAsia="Calibri" w:cs="Arial"/>
          <w:b/>
          <w:bCs/>
          <w:szCs w:val="20"/>
        </w:rPr>
        <w:t xml:space="preserve">Neljanda taseme </w:t>
      </w:r>
      <w:r w:rsidR="008228AA">
        <w:rPr>
          <w:rFonts w:eastAsia="Calibri" w:cs="Arial"/>
          <w:b/>
          <w:bCs/>
          <w:szCs w:val="20"/>
        </w:rPr>
        <w:t>kutseõppe lõpetaja</w:t>
      </w:r>
    </w:p>
    <w:p w14:paraId="6F71AAED" w14:textId="77777777" w:rsidR="00890963" w:rsidRDefault="00627ACE" w:rsidP="00D512AF">
      <w:pPr>
        <w:spacing w:before="0" w:after="0"/>
        <w:jc w:val="left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 xml:space="preserve">Hindamisstandardi avalikustamine: </w:t>
      </w:r>
    </w:p>
    <w:p w14:paraId="76B74253" w14:textId="77777777" w:rsidR="00D42E02" w:rsidRDefault="00627ACE" w:rsidP="00D512AF">
      <w:pPr>
        <w:spacing w:before="0" w:after="0"/>
        <w:jc w:val="left"/>
        <w:rPr>
          <w:rFonts w:eastAsia="Calibri" w:cs="Arial"/>
          <w:bCs/>
          <w:szCs w:val="20"/>
        </w:rPr>
      </w:pPr>
      <w:r w:rsidRPr="00627ACE">
        <w:rPr>
          <w:rFonts w:eastAsia="Calibri" w:cs="Arial"/>
          <w:bCs/>
          <w:szCs w:val="20"/>
        </w:rPr>
        <w:t xml:space="preserve">www.autokutse.org/kutse </w:t>
      </w:r>
      <w:r w:rsidR="00890963">
        <w:rPr>
          <w:rFonts w:eastAsia="Calibri" w:cs="Arial"/>
          <w:bCs/>
          <w:szCs w:val="20"/>
        </w:rPr>
        <w:t>a</w:t>
      </w:r>
      <w:r w:rsidRPr="00627ACE">
        <w:rPr>
          <w:rFonts w:eastAsia="Calibri" w:cs="Arial"/>
          <w:bCs/>
          <w:szCs w:val="20"/>
        </w:rPr>
        <w:t>ndmine/kutseeksamid/õppeasutuse lõpetaja</w:t>
      </w:r>
    </w:p>
    <w:p w14:paraId="6F7870A5" w14:textId="77777777" w:rsidR="00627ACE" w:rsidRPr="00627ACE" w:rsidRDefault="00627ACE" w:rsidP="00D512AF">
      <w:pPr>
        <w:spacing w:before="0" w:after="0"/>
        <w:rPr>
          <w:rFonts w:eastAsia="Calibri" w:cs="Arial"/>
          <w:bCs/>
          <w:szCs w:val="20"/>
        </w:rPr>
      </w:pPr>
    </w:p>
    <w:p w14:paraId="7A866BF0" w14:textId="77777777" w:rsidR="00F76EA8" w:rsidRDefault="00D42E02" w:rsidP="00D512AF">
      <w:pPr>
        <w:pStyle w:val="Pealkiri2"/>
        <w:numPr>
          <w:ilvl w:val="0"/>
          <w:numId w:val="11"/>
        </w:numPr>
        <w:spacing w:before="0"/>
        <w:ind w:left="0" w:firstLine="426"/>
      </w:pPr>
      <w:r w:rsidRPr="00AD51D0">
        <w:t>Üldine informatsioon</w:t>
      </w:r>
      <w:r w:rsidR="00AD51D0" w:rsidRPr="00AD51D0">
        <w:t xml:space="preserve"> </w:t>
      </w:r>
    </w:p>
    <w:p w14:paraId="11E7DC16" w14:textId="5100E5AD" w:rsidR="00810091" w:rsidRPr="00810091" w:rsidRDefault="00271E6B" w:rsidP="00D512AF">
      <w:pPr>
        <w:pStyle w:val="Loendilik"/>
        <w:numPr>
          <w:ilvl w:val="1"/>
          <w:numId w:val="10"/>
        </w:numPr>
        <w:spacing w:before="0" w:after="0"/>
        <w:ind w:left="0" w:firstLine="0"/>
        <w:rPr>
          <w:bCs/>
        </w:rPr>
      </w:pPr>
      <w:r w:rsidRPr="00F76EA8">
        <w:t xml:space="preserve">Konkursi korras valitud kutse andja: MTÜ Autokutseõppe Liit, volituste kehtivusega kuni 14.11.2023, </w:t>
      </w:r>
      <w:r w:rsidRPr="00810091">
        <w:rPr>
          <w:shd w:val="clear" w:color="auto" w:fill="FFFFFF"/>
        </w:rPr>
        <w:t xml:space="preserve">Transpordi ja Logistika Kutsenõukogu 15.11.2018 otsus nr 15 </w:t>
      </w:r>
      <w:r w:rsidRPr="00F76EA8">
        <w:t xml:space="preserve">Kutse andmisega seotud teave on avalikustatud veebilehel </w:t>
      </w:r>
      <w:hyperlink r:id="rId8" w:history="1">
        <w:r w:rsidR="00F76EA8" w:rsidRPr="00810091">
          <w:rPr>
            <w:rStyle w:val="Hperlink"/>
            <w:rFonts w:eastAsia="Calibri" w:cs="Arial"/>
            <w:bCs/>
            <w:szCs w:val="20"/>
          </w:rPr>
          <w:t>www.autokutse.org</w:t>
        </w:r>
      </w:hyperlink>
      <w:r w:rsidR="00F76EA8" w:rsidRPr="00810091">
        <w:rPr>
          <w:color w:val="0000FF"/>
          <w:u w:val="single"/>
        </w:rPr>
        <w:t>.</w:t>
      </w:r>
      <w:r w:rsidR="00810091">
        <w:rPr>
          <w:color w:val="0000FF"/>
          <w:u w:val="single"/>
        </w:rPr>
        <w:t xml:space="preserve"> </w:t>
      </w:r>
    </w:p>
    <w:p w14:paraId="06F30240" w14:textId="2E7EF01D" w:rsidR="00810091" w:rsidRPr="00810091" w:rsidRDefault="3CB613B8" w:rsidP="00D512AF">
      <w:pPr>
        <w:pStyle w:val="Loendilik"/>
        <w:numPr>
          <w:ilvl w:val="1"/>
          <w:numId w:val="10"/>
        </w:numPr>
        <w:spacing w:before="0" w:after="0"/>
        <w:ind w:left="0" w:firstLine="0"/>
      </w:pPr>
      <w:r w:rsidRPr="3CB613B8">
        <w:rPr>
          <w:rFonts w:eastAsia="Calibri" w:cs="Arial"/>
        </w:rPr>
        <w:t>Hindamisstandardi alusel hinnatakse kutseeksamil Mootorsõidukitehnik, tase 4 kutseõppuri kutsealast kompetentsust mootorsõidukite kliimaseadmete käitlejale esitatud nõuete alusel.</w:t>
      </w:r>
    </w:p>
    <w:p w14:paraId="33AA04F4" w14:textId="77777777" w:rsidR="00810091" w:rsidRDefault="00384F7B" w:rsidP="00D512AF">
      <w:pPr>
        <w:pStyle w:val="Loendilik"/>
        <w:numPr>
          <w:ilvl w:val="1"/>
          <w:numId w:val="10"/>
        </w:numPr>
        <w:spacing w:before="0" w:after="0"/>
        <w:ind w:left="0" w:firstLine="0"/>
        <w:rPr>
          <w:bCs/>
        </w:rPr>
      </w:pPr>
      <w:r w:rsidRPr="00810091">
        <w:rPr>
          <w:bCs/>
        </w:rPr>
        <w:t xml:space="preserve">Kutsestandardi tähis kutseregistris </w:t>
      </w:r>
      <w:r w:rsidR="007F57E5">
        <w:t xml:space="preserve">12-12052016-2.4/9k </w:t>
      </w:r>
      <w:hyperlink r:id="rId9" w:history="1">
        <w:r w:rsidRPr="00810091">
          <w:rPr>
            <w:rStyle w:val="Hperlink"/>
            <w:bCs/>
          </w:rPr>
          <w:t>www.kutsekoda.ee</w:t>
        </w:r>
      </w:hyperlink>
      <w:r w:rsidRPr="00810091">
        <w:rPr>
          <w:bCs/>
        </w:rPr>
        <w:t xml:space="preserve"> </w:t>
      </w:r>
    </w:p>
    <w:p w14:paraId="1C8CC4DB" w14:textId="77777777" w:rsidR="00890963" w:rsidRDefault="00B145DC" w:rsidP="00D512AF">
      <w:pPr>
        <w:pStyle w:val="Loendilik"/>
        <w:numPr>
          <w:ilvl w:val="1"/>
          <w:numId w:val="10"/>
        </w:numPr>
        <w:spacing w:before="0" w:after="0"/>
        <w:ind w:left="0" w:firstLine="0"/>
        <w:rPr>
          <w:bCs/>
        </w:rPr>
      </w:pPr>
      <w:r w:rsidRPr="00890963">
        <w:rPr>
          <w:bCs/>
        </w:rPr>
        <w:t>Hinnatavad kompetentsid</w:t>
      </w:r>
      <w:r w:rsidR="00810091" w:rsidRPr="00890963">
        <w:rPr>
          <w:bCs/>
        </w:rPr>
        <w:t xml:space="preserve"> </w:t>
      </w:r>
    </w:p>
    <w:p w14:paraId="2E2B86A8" w14:textId="3AB9117D" w:rsidR="007F57E5" w:rsidRDefault="00B145DC" w:rsidP="00D512AF">
      <w:pPr>
        <w:spacing w:before="0" w:after="0"/>
      </w:pPr>
      <w:r w:rsidRPr="007F57E5">
        <w:rPr>
          <w:bCs/>
        </w:rPr>
        <w:t>B.2.7</w:t>
      </w:r>
      <w:r w:rsidR="00D42E02" w:rsidRPr="007F57E5">
        <w:rPr>
          <w:bCs/>
        </w:rPr>
        <w:t xml:space="preserve"> </w:t>
      </w:r>
      <w:r w:rsidR="007F57E5">
        <w:t xml:space="preserve">Kliimaseadmete (sõitjateruumi soojendus-, ventilatsiooni- ja jahutusseadmete) </w:t>
      </w:r>
      <w:r w:rsidR="00D3551B">
        <w:t>üld</w:t>
      </w:r>
      <w:r w:rsidR="007F57E5">
        <w:t xml:space="preserve">diagnostika, hooldus ja remont </w:t>
      </w:r>
    </w:p>
    <w:p w14:paraId="4E6F3022" w14:textId="77777777" w:rsidR="00D512AF" w:rsidRDefault="007F57E5" w:rsidP="00D512AF">
      <w:pPr>
        <w:spacing w:before="0" w:after="0"/>
        <w:rPr>
          <w:bCs/>
        </w:rPr>
      </w:pPr>
      <w:r>
        <w:rPr>
          <w:bCs/>
        </w:rPr>
        <w:t xml:space="preserve">B.2.8 Kliimaseadmete käitlemine </w:t>
      </w:r>
    </w:p>
    <w:p w14:paraId="7924DEDF" w14:textId="706FDBF5" w:rsidR="007C44B6" w:rsidRDefault="3CB613B8" w:rsidP="00D512AF">
      <w:pPr>
        <w:spacing w:before="0" w:after="0"/>
      </w:pPr>
      <w:r w:rsidRPr="00BB1AC2">
        <w:rPr>
          <w:b/>
        </w:rPr>
        <w:t>1.5</w:t>
      </w:r>
      <w:r>
        <w:t xml:space="preserve"> Hindamise koht ehk eksamikeskus on üldjuhul kutseõppeasutus (edaspidi nimetatud kool), kus taotleja õpinguid lõpetab, kui kool ja kutse andja ei ole kokku leppinud teisiti.</w:t>
      </w:r>
    </w:p>
    <w:p w14:paraId="1686FD70" w14:textId="3755D827" w:rsidR="00FD6184" w:rsidRDefault="00FD6184" w:rsidP="00D512AF">
      <w:pPr>
        <w:pStyle w:val="Loendilik"/>
        <w:spacing w:before="0" w:after="0"/>
        <w:ind w:left="0"/>
      </w:pPr>
    </w:p>
    <w:p w14:paraId="53B55EDE" w14:textId="77777777" w:rsidR="00D42E02" w:rsidRDefault="000C25D1" w:rsidP="00D512AF">
      <w:pPr>
        <w:pStyle w:val="Pealkiri2"/>
        <w:numPr>
          <w:ilvl w:val="0"/>
          <w:numId w:val="11"/>
        </w:numPr>
        <w:spacing w:before="0"/>
        <w:ind w:left="0" w:firstLine="426"/>
        <w:rPr>
          <w:rFonts w:eastAsia="Times New Roman"/>
        </w:rPr>
      </w:pPr>
      <w:r w:rsidRPr="00F76EA8">
        <w:t>Kutseeksamiks</w:t>
      </w:r>
      <w:r>
        <w:rPr>
          <w:rFonts w:eastAsia="Times New Roman"/>
        </w:rPr>
        <w:t xml:space="preserve"> valmistumine </w:t>
      </w:r>
    </w:p>
    <w:p w14:paraId="700558CA" w14:textId="77777777" w:rsidR="0074318C" w:rsidRPr="00810091" w:rsidRDefault="0074318C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 w:rsidRPr="00810091">
        <w:rPr>
          <w:rFonts w:eastAsia="Calibri" w:cs="Arial"/>
          <w:bCs/>
          <w:szCs w:val="20"/>
        </w:rPr>
        <w:t xml:space="preserve">Kutseeksamil kompetentsuse hindamise eelduseks on, et kutse taotleja on </w:t>
      </w:r>
      <w:r w:rsidR="00810091">
        <w:rPr>
          <w:rFonts w:eastAsia="Calibri" w:cs="Arial"/>
          <w:bCs/>
          <w:szCs w:val="20"/>
        </w:rPr>
        <w:t xml:space="preserve">läbinud </w:t>
      </w:r>
      <w:r w:rsidRPr="00810091">
        <w:rPr>
          <w:rFonts w:eastAsia="Calibri" w:cs="Arial"/>
          <w:bCs/>
          <w:szCs w:val="20"/>
        </w:rPr>
        <w:t>õppekava</w:t>
      </w:r>
      <w:r w:rsidR="00890963">
        <w:rPr>
          <w:rFonts w:eastAsia="Calibri" w:cs="Arial"/>
          <w:bCs/>
          <w:szCs w:val="20"/>
        </w:rPr>
        <w:t>,</w:t>
      </w:r>
      <w:r w:rsidRPr="00810091">
        <w:rPr>
          <w:rFonts w:eastAsia="Calibri" w:cs="Arial"/>
          <w:bCs/>
          <w:szCs w:val="20"/>
        </w:rPr>
        <w:t xml:space="preserve"> saavutanud kutseharidusstandardis </w:t>
      </w:r>
      <w:r w:rsidRPr="00810091">
        <w:rPr>
          <w:rFonts w:cs="Arial"/>
          <w:bCs/>
          <w:color w:val="202020"/>
          <w:szCs w:val="20"/>
          <w:shd w:val="clear" w:color="auto" w:fill="FFFFFF"/>
        </w:rPr>
        <w:t xml:space="preserve">esitatud õpiväljundid ning omandanud töö edukaks tegemiseks vajalikud oskused, teadmised ja hoiakud. </w:t>
      </w:r>
    </w:p>
    <w:p w14:paraId="182C3E0A" w14:textId="1E630D15" w:rsidR="00F33617" w:rsidRDefault="00F33617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Kutse taotleja ja </w:t>
      </w:r>
      <w:r w:rsidR="00890963">
        <w:rPr>
          <w:rFonts w:eastAsia="Times New Roman" w:cs="Arial"/>
          <w:szCs w:val="20"/>
        </w:rPr>
        <w:t>kool</w:t>
      </w:r>
      <w:r>
        <w:rPr>
          <w:rFonts w:eastAsia="Times New Roman" w:cs="Arial"/>
          <w:szCs w:val="20"/>
        </w:rPr>
        <w:t xml:space="preserve"> tutvuvad </w:t>
      </w:r>
      <w:r w:rsidR="0074318C">
        <w:rPr>
          <w:rFonts w:eastAsia="Times New Roman" w:cs="Arial"/>
          <w:szCs w:val="20"/>
        </w:rPr>
        <w:t xml:space="preserve">eksamiks valmistumisel </w:t>
      </w:r>
      <w:r w:rsidR="009B16D0">
        <w:rPr>
          <w:rFonts w:eastAsia="Times New Roman" w:cs="Arial"/>
          <w:szCs w:val="20"/>
        </w:rPr>
        <w:t xml:space="preserve">kutseeksamite korralduse </w:t>
      </w:r>
      <w:r w:rsidR="0074318C">
        <w:rPr>
          <w:rFonts w:eastAsia="Times New Roman" w:cs="Arial"/>
          <w:szCs w:val="20"/>
        </w:rPr>
        <w:t>ajakohase informatsiooniga, mis on avaldatud kutse andja veebilehel</w:t>
      </w:r>
      <w:r w:rsidR="008149E8">
        <w:rPr>
          <w:rFonts w:eastAsia="Times New Roman" w:cs="Arial"/>
          <w:szCs w:val="20"/>
        </w:rPr>
        <w:t xml:space="preserve"> (kutse andmise kord, </w:t>
      </w:r>
      <w:r w:rsidR="0074318C">
        <w:rPr>
          <w:rFonts w:eastAsia="Times New Roman" w:cs="Arial"/>
          <w:szCs w:val="20"/>
        </w:rPr>
        <w:t>kutsestandardi</w:t>
      </w:r>
      <w:r w:rsidR="008149E8">
        <w:rPr>
          <w:rFonts w:eastAsia="Times New Roman" w:cs="Arial"/>
          <w:szCs w:val="20"/>
        </w:rPr>
        <w:t xml:space="preserve"> nõuded, </w:t>
      </w:r>
      <w:r>
        <w:rPr>
          <w:rFonts w:eastAsia="Times New Roman" w:cs="Arial"/>
          <w:szCs w:val="20"/>
        </w:rPr>
        <w:t>hindamisstandard</w:t>
      </w:r>
      <w:r w:rsidR="008149E8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="0074318C">
        <w:rPr>
          <w:rFonts w:eastAsia="Times New Roman" w:cs="Arial"/>
          <w:szCs w:val="20"/>
        </w:rPr>
        <w:t>nõu</w:t>
      </w:r>
      <w:r w:rsidR="008149E8">
        <w:rPr>
          <w:rFonts w:eastAsia="Times New Roman" w:cs="Arial"/>
          <w:szCs w:val="20"/>
        </w:rPr>
        <w:t>ded</w:t>
      </w:r>
      <w:r w:rsidR="0074318C">
        <w:rPr>
          <w:rFonts w:eastAsia="Times New Roman" w:cs="Arial"/>
          <w:szCs w:val="20"/>
        </w:rPr>
        <w:t xml:space="preserve"> </w:t>
      </w:r>
      <w:r w:rsidR="00F76EA8">
        <w:rPr>
          <w:rFonts w:eastAsia="Times New Roman" w:cs="Arial"/>
          <w:szCs w:val="20"/>
        </w:rPr>
        <w:t>eksamikeskusele</w:t>
      </w:r>
      <w:r w:rsidR="00936DB7">
        <w:rPr>
          <w:rFonts w:eastAsia="Times New Roman" w:cs="Arial"/>
          <w:szCs w:val="20"/>
        </w:rPr>
        <w:t>, ohutusjuhendid</w:t>
      </w:r>
      <w:r w:rsidR="008149E8">
        <w:rPr>
          <w:rFonts w:eastAsia="Times New Roman" w:cs="Arial"/>
          <w:szCs w:val="20"/>
        </w:rPr>
        <w:t xml:space="preserve"> jm)</w:t>
      </w:r>
      <w:r w:rsidR="0074318C">
        <w:rPr>
          <w:rFonts w:eastAsia="Times New Roman" w:cs="Arial"/>
          <w:szCs w:val="20"/>
        </w:rPr>
        <w:t xml:space="preserve">. </w:t>
      </w:r>
    </w:p>
    <w:p w14:paraId="7454B476" w14:textId="77777777" w:rsidR="0017725F" w:rsidRDefault="00FD6184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K</w:t>
      </w:r>
      <w:r w:rsidR="00890963">
        <w:rPr>
          <w:rFonts w:eastAsia="Times New Roman" w:cs="Arial"/>
          <w:szCs w:val="20"/>
        </w:rPr>
        <w:t>ool</w:t>
      </w:r>
      <w:r w:rsidR="0074318C">
        <w:rPr>
          <w:rFonts w:eastAsia="Times New Roman" w:cs="Arial"/>
          <w:szCs w:val="20"/>
        </w:rPr>
        <w:t xml:space="preserve"> esitab</w:t>
      </w:r>
      <w:r w:rsidR="0017725F" w:rsidRPr="0017725F">
        <w:rPr>
          <w:rFonts w:eastAsia="Times New Roman" w:cs="Arial"/>
          <w:szCs w:val="20"/>
        </w:rPr>
        <w:t xml:space="preserve"> k</w:t>
      </w:r>
      <w:r w:rsidR="006D398F" w:rsidRPr="0017725F">
        <w:rPr>
          <w:rFonts w:eastAsia="Times New Roman" w:cs="Arial"/>
          <w:szCs w:val="20"/>
        </w:rPr>
        <w:t>utse and</w:t>
      </w:r>
      <w:r w:rsidR="0017725F" w:rsidRPr="0017725F">
        <w:rPr>
          <w:rFonts w:eastAsia="Times New Roman" w:cs="Arial"/>
          <w:szCs w:val="20"/>
        </w:rPr>
        <w:t>mise</w:t>
      </w:r>
      <w:r w:rsidR="006D398F" w:rsidRPr="0017725F">
        <w:rPr>
          <w:rFonts w:eastAsia="Times New Roman" w:cs="Arial"/>
          <w:szCs w:val="20"/>
        </w:rPr>
        <w:t xml:space="preserve"> korras nõut</w:t>
      </w:r>
      <w:r w:rsidR="001E1544">
        <w:rPr>
          <w:rFonts w:eastAsia="Times New Roman" w:cs="Arial"/>
          <w:szCs w:val="20"/>
        </w:rPr>
        <w:t>ud</w:t>
      </w:r>
      <w:r w:rsidR="006D398F" w:rsidRPr="0017725F">
        <w:rPr>
          <w:rFonts w:eastAsia="Times New Roman" w:cs="Arial"/>
          <w:szCs w:val="20"/>
        </w:rPr>
        <w:t xml:space="preserve"> dokumendid</w:t>
      </w:r>
      <w:r w:rsidR="008149E8">
        <w:rPr>
          <w:rFonts w:eastAsia="Times New Roman" w:cs="Arial"/>
          <w:szCs w:val="20"/>
        </w:rPr>
        <w:t xml:space="preserve"> ja</w:t>
      </w:r>
      <w:r>
        <w:rPr>
          <w:rFonts w:eastAsia="Times New Roman" w:cs="Arial"/>
          <w:szCs w:val="20"/>
        </w:rPr>
        <w:t xml:space="preserve"> kutse taotlejate andmed</w:t>
      </w:r>
      <w:r w:rsidR="006D398F" w:rsidRPr="0017725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vormikohase</w:t>
      </w:r>
      <w:r w:rsidR="00EB3131">
        <w:rPr>
          <w:rFonts w:eastAsia="Times New Roman" w:cs="Arial"/>
          <w:szCs w:val="20"/>
        </w:rPr>
        <w:t>s</w:t>
      </w:r>
      <w:r>
        <w:rPr>
          <w:rFonts w:eastAsia="Times New Roman" w:cs="Arial"/>
          <w:szCs w:val="20"/>
        </w:rPr>
        <w:t xml:space="preserve"> koondnimekirja</w:t>
      </w:r>
      <w:r w:rsidR="00EB3131">
        <w:rPr>
          <w:rFonts w:eastAsia="Times New Roman" w:cs="Arial"/>
          <w:szCs w:val="20"/>
        </w:rPr>
        <w:t>s</w:t>
      </w:r>
      <w:r>
        <w:rPr>
          <w:rFonts w:eastAsia="Times New Roman" w:cs="Arial"/>
          <w:szCs w:val="20"/>
        </w:rPr>
        <w:t xml:space="preserve"> </w:t>
      </w:r>
      <w:r w:rsidR="0074318C">
        <w:rPr>
          <w:rFonts w:eastAsia="Times New Roman" w:cs="Arial"/>
          <w:szCs w:val="20"/>
        </w:rPr>
        <w:t xml:space="preserve">kutse andjale tema poolt </w:t>
      </w:r>
      <w:r w:rsidR="006D398F" w:rsidRPr="0017725F">
        <w:rPr>
          <w:rFonts w:eastAsia="Times New Roman" w:cs="Arial"/>
          <w:szCs w:val="20"/>
        </w:rPr>
        <w:t>määratud tähtajaks. Kutse andja registreerib</w:t>
      </w:r>
      <w:r w:rsidR="0017725F" w:rsidRPr="0017725F">
        <w:rPr>
          <w:rFonts w:eastAsia="Times New Roman" w:cs="Arial"/>
          <w:szCs w:val="20"/>
        </w:rPr>
        <w:t xml:space="preserve"> andmed</w:t>
      </w:r>
      <w:r w:rsidR="006D398F" w:rsidRPr="0017725F">
        <w:rPr>
          <w:rFonts w:eastAsia="Times New Roman" w:cs="Arial"/>
          <w:szCs w:val="20"/>
        </w:rPr>
        <w:t xml:space="preserve"> vastavas registris. Registrisse kantakse märkused dokumentides esinenud mittevastavuste kohta ning sellest teavitatakse </w:t>
      </w:r>
      <w:r w:rsidR="0074318C">
        <w:rPr>
          <w:rFonts w:eastAsia="Times New Roman" w:cs="Arial"/>
          <w:szCs w:val="20"/>
        </w:rPr>
        <w:t>kooli. K</w:t>
      </w:r>
      <w:r w:rsidR="0017725F" w:rsidRPr="0017725F">
        <w:rPr>
          <w:rFonts w:eastAsia="Times New Roman" w:cs="Arial"/>
          <w:szCs w:val="20"/>
        </w:rPr>
        <w:t xml:space="preserve">ool </w:t>
      </w:r>
      <w:r w:rsidR="001E1544">
        <w:rPr>
          <w:rFonts w:eastAsia="Times New Roman" w:cs="Arial"/>
          <w:szCs w:val="20"/>
        </w:rPr>
        <w:t xml:space="preserve">täiendab </w:t>
      </w:r>
      <w:r w:rsidR="006D398F" w:rsidRPr="0017725F">
        <w:rPr>
          <w:rFonts w:eastAsia="Times New Roman" w:cs="Arial"/>
          <w:szCs w:val="20"/>
        </w:rPr>
        <w:t xml:space="preserve">dokumente selleks antud tähtaja jooksul (üldjuhul 5 tööpäeva). </w:t>
      </w:r>
    </w:p>
    <w:p w14:paraId="709C00DC" w14:textId="77777777" w:rsidR="008149E8" w:rsidRDefault="00F33617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Kutse andja teatab koolile kutseeksami toimumise ajakava ning avalikustab </w:t>
      </w:r>
      <w:r w:rsidR="00F76EA8">
        <w:rPr>
          <w:rFonts w:eastAsia="Times New Roman" w:cs="Arial"/>
          <w:szCs w:val="20"/>
        </w:rPr>
        <w:t>eksami kuupäevad</w:t>
      </w:r>
      <w:r w:rsidR="008D0F70">
        <w:rPr>
          <w:rFonts w:eastAsia="Times New Roman" w:cs="Arial"/>
          <w:szCs w:val="20"/>
        </w:rPr>
        <w:t xml:space="preserve"> ja eksamite toimumise kohad</w:t>
      </w:r>
      <w:r>
        <w:rPr>
          <w:rFonts w:eastAsia="Times New Roman" w:cs="Arial"/>
          <w:szCs w:val="20"/>
        </w:rPr>
        <w:t xml:space="preserve"> veebilehe</w:t>
      </w:r>
      <w:r w:rsidR="008149E8">
        <w:rPr>
          <w:rFonts w:eastAsia="Times New Roman" w:cs="Arial"/>
          <w:szCs w:val="20"/>
        </w:rPr>
        <w:t xml:space="preserve">l </w:t>
      </w:r>
      <w:hyperlink r:id="rId10" w:history="1">
        <w:r w:rsidR="008149E8" w:rsidRPr="00EF7D18">
          <w:rPr>
            <w:rStyle w:val="Hperlink"/>
            <w:rFonts w:eastAsia="Times New Roman" w:cs="Arial"/>
            <w:szCs w:val="20"/>
          </w:rPr>
          <w:t>www.autokutse.org</w:t>
        </w:r>
      </w:hyperlink>
    </w:p>
    <w:p w14:paraId="2BD9EAA3" w14:textId="77777777" w:rsidR="0074318C" w:rsidRDefault="0017725F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 w:rsidRPr="0074318C">
        <w:rPr>
          <w:rFonts w:eastAsia="Times New Roman" w:cs="Arial"/>
          <w:szCs w:val="20"/>
        </w:rPr>
        <w:t>H</w:t>
      </w:r>
      <w:r w:rsidR="006D398F" w:rsidRPr="0074318C">
        <w:rPr>
          <w:rFonts w:eastAsia="Times New Roman" w:cs="Arial"/>
          <w:szCs w:val="20"/>
        </w:rPr>
        <w:t>indamis</w:t>
      </w:r>
      <w:r w:rsidR="00EB3131">
        <w:rPr>
          <w:rFonts w:eastAsia="Times New Roman" w:cs="Arial"/>
          <w:szCs w:val="20"/>
        </w:rPr>
        <w:t>e viib läbi</w:t>
      </w:r>
      <w:r w:rsidR="006D398F" w:rsidRPr="0074318C">
        <w:rPr>
          <w:rFonts w:eastAsia="Times New Roman" w:cs="Arial"/>
          <w:szCs w:val="20"/>
        </w:rPr>
        <w:t xml:space="preserve"> </w:t>
      </w:r>
      <w:r w:rsidR="008D0F70" w:rsidRPr="0074318C">
        <w:rPr>
          <w:rFonts w:eastAsia="Times New Roman" w:cs="Arial"/>
          <w:szCs w:val="20"/>
        </w:rPr>
        <w:t xml:space="preserve">kutsekomisjoni poolt moodustatud hindamiskomisjon, mille liikmed on </w:t>
      </w:r>
      <w:r w:rsidR="006D398F" w:rsidRPr="0074318C">
        <w:rPr>
          <w:rFonts w:eastAsia="Times New Roman" w:cs="Arial"/>
          <w:szCs w:val="20"/>
        </w:rPr>
        <w:t>tööandjate, töövõtjate ja koolitajate esindajad</w:t>
      </w:r>
      <w:r w:rsidR="008D0F70" w:rsidRPr="0074318C">
        <w:rPr>
          <w:rFonts w:eastAsia="Times New Roman" w:cs="Arial"/>
          <w:szCs w:val="20"/>
        </w:rPr>
        <w:t>.</w:t>
      </w:r>
      <w:r w:rsidR="00936DB7">
        <w:rPr>
          <w:rFonts w:eastAsia="Times New Roman" w:cs="Arial"/>
          <w:szCs w:val="20"/>
        </w:rPr>
        <w:t xml:space="preserve"> </w:t>
      </w:r>
      <w:r w:rsidR="008D0F70" w:rsidRPr="0074318C">
        <w:rPr>
          <w:rFonts w:eastAsia="Times New Roman" w:cs="Arial"/>
          <w:szCs w:val="20"/>
        </w:rPr>
        <w:t>Teoreetiliste teadmiste hindamise testimissüsteemi</w:t>
      </w:r>
      <w:r w:rsidR="001E1544">
        <w:rPr>
          <w:rFonts w:eastAsia="Times New Roman" w:cs="Arial"/>
          <w:szCs w:val="20"/>
        </w:rPr>
        <w:t>s</w:t>
      </w:r>
      <w:r w:rsidR="0074318C" w:rsidRPr="0074318C">
        <w:rPr>
          <w:rFonts w:eastAsia="Times New Roman" w:cs="Arial"/>
          <w:szCs w:val="20"/>
        </w:rPr>
        <w:t xml:space="preserve"> viib läbi üks </w:t>
      </w:r>
      <w:r w:rsidR="001E1544">
        <w:rPr>
          <w:rFonts w:eastAsia="Times New Roman" w:cs="Arial"/>
          <w:szCs w:val="20"/>
        </w:rPr>
        <w:t>hindamiskomisjoni liige</w:t>
      </w:r>
      <w:r w:rsidR="0074318C" w:rsidRPr="0074318C">
        <w:rPr>
          <w:rFonts w:eastAsia="Times New Roman" w:cs="Arial"/>
          <w:szCs w:val="20"/>
        </w:rPr>
        <w:t xml:space="preserve">, praktilise eksami </w:t>
      </w:r>
      <w:r w:rsidR="001E1544">
        <w:rPr>
          <w:rFonts w:eastAsia="Times New Roman" w:cs="Arial"/>
          <w:szCs w:val="20"/>
        </w:rPr>
        <w:t xml:space="preserve">viib läbi kolmeliikmeline hindamiskomisjon. </w:t>
      </w:r>
    </w:p>
    <w:p w14:paraId="620B4CA6" w14:textId="77777777" w:rsidR="00AC4194" w:rsidRDefault="00922D05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 w:rsidRPr="00AC4194">
        <w:rPr>
          <w:rFonts w:eastAsia="Times New Roman" w:cs="Arial"/>
          <w:szCs w:val="20"/>
        </w:rPr>
        <w:t xml:space="preserve">Kutse taotleja valmistab ette praktikapäeviku hindamiskomisjonile esitlemiseks. </w:t>
      </w:r>
      <w:r w:rsidR="004C4986" w:rsidRPr="00AC4194">
        <w:rPr>
          <w:rFonts w:eastAsia="Times New Roman" w:cs="Arial"/>
          <w:szCs w:val="20"/>
        </w:rPr>
        <w:t>Lisaks p</w:t>
      </w:r>
      <w:r w:rsidRPr="00AC4194">
        <w:rPr>
          <w:rFonts w:eastAsia="Times New Roman" w:cs="Arial"/>
          <w:szCs w:val="20"/>
        </w:rPr>
        <w:t xml:space="preserve">raktikapäevikule </w:t>
      </w:r>
      <w:r w:rsidR="004C4986" w:rsidRPr="00AC4194">
        <w:rPr>
          <w:rFonts w:eastAsia="Times New Roman" w:cs="Arial"/>
          <w:szCs w:val="20"/>
        </w:rPr>
        <w:t xml:space="preserve">on </w:t>
      </w:r>
      <w:r w:rsidRPr="00AC4194">
        <w:rPr>
          <w:rFonts w:eastAsia="Times New Roman" w:cs="Arial"/>
          <w:szCs w:val="20"/>
        </w:rPr>
        <w:t>kutse taotleja</w:t>
      </w:r>
      <w:r w:rsidR="004C4986" w:rsidRPr="00AC4194">
        <w:rPr>
          <w:rFonts w:eastAsia="Times New Roman" w:cs="Arial"/>
          <w:szCs w:val="20"/>
        </w:rPr>
        <w:t>l õigus oma</w:t>
      </w:r>
      <w:r w:rsidRPr="00AC4194">
        <w:rPr>
          <w:rFonts w:eastAsia="Times New Roman" w:cs="Arial"/>
          <w:szCs w:val="20"/>
        </w:rPr>
        <w:t xml:space="preserve"> kompetentside paremaks tõendamiseks esitada </w:t>
      </w:r>
      <w:r w:rsidR="004C4986" w:rsidRPr="00AC4194">
        <w:rPr>
          <w:rFonts w:eastAsia="Times New Roman" w:cs="Arial"/>
          <w:szCs w:val="20"/>
        </w:rPr>
        <w:t>töökogemuse kirjeldused. Töökirjelduse vorm on vaba. Praktikapäeviku vorminõuded tulenevad kooli praktikakorraldusest.</w:t>
      </w:r>
    </w:p>
    <w:p w14:paraId="6688698C" w14:textId="4116CD5D" w:rsidR="00AC4194" w:rsidRPr="00AC4194" w:rsidRDefault="00AC4194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 w:rsidRPr="00AC4194">
        <w:rPr>
          <w:rFonts w:eastAsia="Times New Roman" w:cs="Arial"/>
          <w:szCs w:val="20"/>
        </w:rPr>
        <w:t>Atmosfääriõhu kaitse</w:t>
      </w:r>
      <w:r>
        <w:rPr>
          <w:rFonts w:eastAsia="Times New Roman" w:cs="Arial"/>
          <w:szCs w:val="20"/>
        </w:rPr>
        <w:t xml:space="preserve">t käsitleva </w:t>
      </w:r>
      <w:r w:rsidRPr="00AC4194">
        <w:rPr>
          <w:rFonts w:eastAsia="Times New Roman" w:cs="Arial"/>
          <w:szCs w:val="20"/>
        </w:rPr>
        <w:t xml:space="preserve">lisainformatsiooni allikad: </w:t>
      </w:r>
    </w:p>
    <w:p w14:paraId="1A46199F" w14:textId="5F136AA2" w:rsidR="00AC4194" w:rsidRPr="00AC4194" w:rsidRDefault="00791817" w:rsidP="00D512AF">
      <w:pPr>
        <w:pStyle w:val="Loendilik"/>
        <w:spacing w:before="0" w:after="0"/>
        <w:ind w:left="0"/>
        <w:rPr>
          <w:rFonts w:eastAsia="Times New Roman" w:cs="Arial"/>
          <w:szCs w:val="20"/>
        </w:rPr>
      </w:pPr>
      <w:hyperlink r:id="rId11" w:history="1">
        <w:r w:rsidR="00D512AF" w:rsidRPr="00D512AF">
          <w:rPr>
            <w:rStyle w:val="Hperlink"/>
            <w:rFonts w:eastAsia="Times New Roman" w:cs="Arial"/>
            <w:szCs w:val="20"/>
          </w:rPr>
          <w:t>https://www.riigiteataja.ee/akt/113032019035</w:t>
        </w:r>
      </w:hyperlink>
      <w:r w:rsidR="00AC4194" w:rsidRPr="00AC4194">
        <w:rPr>
          <w:rFonts w:eastAsia="Times New Roman" w:cs="Arial"/>
          <w:szCs w:val="20"/>
        </w:rPr>
        <w:t xml:space="preserve"> </w:t>
      </w:r>
    </w:p>
    <w:p w14:paraId="7D653BE1" w14:textId="77777777" w:rsidR="00D512AF" w:rsidRDefault="00791817" w:rsidP="00D512AF">
      <w:pPr>
        <w:pStyle w:val="Loendilik"/>
        <w:spacing w:before="0" w:after="0"/>
        <w:ind w:left="0"/>
        <w:rPr>
          <w:rFonts w:eastAsia="Times New Roman" w:cs="Arial"/>
          <w:szCs w:val="20"/>
        </w:rPr>
      </w:pPr>
      <w:hyperlink r:id="rId12" w:history="1">
        <w:r w:rsidR="00D512AF" w:rsidRPr="00D512AF">
          <w:rPr>
            <w:rStyle w:val="Hperlink"/>
            <w:rFonts w:eastAsia="Times New Roman" w:cs="Arial"/>
            <w:szCs w:val="20"/>
          </w:rPr>
          <w:t>http://www.klab.ee/o3/meetmed/</w:t>
        </w:r>
      </w:hyperlink>
    </w:p>
    <w:p w14:paraId="6CD7F6D6" w14:textId="2327ED47" w:rsidR="00AC4194" w:rsidRPr="00AC4194" w:rsidRDefault="00791817" w:rsidP="00D512AF">
      <w:pPr>
        <w:pStyle w:val="Loendilik"/>
        <w:spacing w:before="0" w:after="0"/>
        <w:ind w:left="0"/>
        <w:rPr>
          <w:rFonts w:eastAsia="Times New Roman" w:cs="Arial"/>
          <w:szCs w:val="20"/>
        </w:rPr>
      </w:pPr>
      <w:hyperlink r:id="rId13" w:history="1">
        <w:r w:rsidR="00AC4194" w:rsidRPr="00D512AF">
          <w:rPr>
            <w:rStyle w:val="Hperlink"/>
            <w:rFonts w:eastAsia="Times New Roman" w:cs="Arial"/>
            <w:szCs w:val="20"/>
          </w:rPr>
          <w:t>http://eur-lex.europa.eu/legal-content/ET/TXT/PDF/?uri=CELEX:32006R0842&amp;from=EN</w:t>
        </w:r>
      </w:hyperlink>
    </w:p>
    <w:p w14:paraId="34256A7A" w14:textId="4EBBB7E0" w:rsidR="00AC4194" w:rsidRPr="00AC4194" w:rsidRDefault="00791817" w:rsidP="00D512AF">
      <w:pPr>
        <w:pStyle w:val="Loendilik"/>
        <w:spacing w:before="0" w:after="0"/>
        <w:ind w:left="0"/>
        <w:rPr>
          <w:rFonts w:eastAsia="Times New Roman" w:cs="Arial"/>
          <w:szCs w:val="20"/>
        </w:rPr>
      </w:pPr>
      <w:hyperlink r:id="rId14" w:history="1">
        <w:r w:rsidR="00AC4194" w:rsidRPr="00D512AF">
          <w:rPr>
            <w:rStyle w:val="Hperlink"/>
            <w:rFonts w:eastAsia="Times New Roman" w:cs="Arial"/>
            <w:szCs w:val="20"/>
          </w:rPr>
          <w:t>http://eur-lex.europa.eu/LexUriServ/LexUriServ.do?uri=OJ:L:2008:092:0025:0027:ET:PDF</w:t>
        </w:r>
      </w:hyperlink>
    </w:p>
    <w:p w14:paraId="1A72922E" w14:textId="77777777" w:rsidR="00484CE7" w:rsidRDefault="00484CE7" w:rsidP="00D512AF">
      <w:pPr>
        <w:pStyle w:val="Loendilik"/>
        <w:spacing w:before="0" w:after="0"/>
        <w:ind w:left="0"/>
        <w:rPr>
          <w:rFonts w:eastAsia="Times New Roman" w:cs="Arial"/>
          <w:szCs w:val="20"/>
        </w:rPr>
      </w:pPr>
    </w:p>
    <w:p w14:paraId="718C6CCF" w14:textId="77777777" w:rsidR="006E3FC9" w:rsidRPr="00957BC1" w:rsidRDefault="00F476DF" w:rsidP="00D512AF">
      <w:pPr>
        <w:pStyle w:val="Loendilik"/>
        <w:numPr>
          <w:ilvl w:val="0"/>
          <w:numId w:val="11"/>
        </w:numPr>
        <w:spacing w:before="0" w:after="200"/>
        <w:ind w:left="0" w:firstLine="426"/>
        <w:rPr>
          <w:rFonts w:eastAsia="Calibri" w:cs="Arial"/>
          <w:szCs w:val="20"/>
        </w:rPr>
      </w:pPr>
      <w:r w:rsidRPr="00957BC1">
        <w:rPr>
          <w:rFonts w:eastAsia="Calibri" w:cs="Arial"/>
          <w:b/>
          <w:bCs/>
          <w:color w:val="0070C0"/>
          <w:szCs w:val="20"/>
        </w:rPr>
        <w:t>Hindamis</w:t>
      </w:r>
      <w:r w:rsidR="00015880" w:rsidRPr="00957BC1">
        <w:rPr>
          <w:rFonts w:eastAsia="Calibri" w:cs="Arial"/>
          <w:b/>
          <w:bCs/>
          <w:color w:val="0070C0"/>
          <w:szCs w:val="20"/>
        </w:rPr>
        <w:t xml:space="preserve">ülesanded </w:t>
      </w:r>
    </w:p>
    <w:p w14:paraId="33373005" w14:textId="77777777" w:rsidR="00216473" w:rsidRPr="00957BC1" w:rsidRDefault="00216473" w:rsidP="00D512AF">
      <w:pPr>
        <w:pStyle w:val="Loendilik"/>
        <w:spacing w:before="0" w:after="200"/>
        <w:ind w:left="0"/>
        <w:rPr>
          <w:rFonts w:eastAsia="Calibri" w:cs="Arial"/>
          <w:szCs w:val="20"/>
        </w:rPr>
      </w:pPr>
      <w:r w:rsidRPr="00957BC1">
        <w:rPr>
          <w:rFonts w:eastAsia="Calibri" w:cs="Arial"/>
          <w:szCs w:val="20"/>
        </w:rPr>
        <w:t xml:space="preserve">Eksam koosneb järgmistest hindamisülesannetest: </w:t>
      </w:r>
    </w:p>
    <w:p w14:paraId="6739FC2B" w14:textId="4E7DCAA6" w:rsidR="00957BC1" w:rsidRPr="00957BC1" w:rsidRDefault="006E3FC9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Calibri" w:cs="Arial"/>
          <w:szCs w:val="20"/>
        </w:rPr>
      </w:pPr>
      <w:r w:rsidRPr="00957BC1">
        <w:rPr>
          <w:rFonts w:eastAsia="Calibri" w:cs="Arial"/>
          <w:b/>
          <w:szCs w:val="20"/>
        </w:rPr>
        <w:t>T</w:t>
      </w:r>
      <w:r w:rsidR="00F476DF" w:rsidRPr="00957BC1">
        <w:rPr>
          <w:rFonts w:eastAsia="Calibri" w:cs="Arial"/>
          <w:b/>
          <w:szCs w:val="20"/>
        </w:rPr>
        <w:t>eoreetiliste teadmiste test</w:t>
      </w:r>
      <w:r w:rsidR="00216473" w:rsidRPr="00957BC1">
        <w:rPr>
          <w:rFonts w:eastAsia="Calibri" w:cs="Arial"/>
          <w:bCs/>
          <w:szCs w:val="20"/>
        </w:rPr>
        <w:t xml:space="preserve"> - h</w:t>
      </w:r>
      <w:r w:rsidR="00890963" w:rsidRPr="00957BC1">
        <w:rPr>
          <w:rFonts w:eastAsia="Calibri" w:cs="Arial"/>
          <w:bCs/>
          <w:szCs w:val="20"/>
        </w:rPr>
        <w:t>innatakse kutse taotleja teadmisi</w:t>
      </w:r>
      <w:r w:rsidR="00957BC1" w:rsidRPr="00957BC1">
        <w:rPr>
          <w:rFonts w:eastAsia="Calibri" w:cs="Arial"/>
          <w:bCs/>
          <w:szCs w:val="20"/>
        </w:rPr>
        <w:t xml:space="preserve"> f</w:t>
      </w:r>
      <w:r w:rsidR="00957BC1" w:rsidRPr="00957BC1">
        <w:rPr>
          <w:szCs w:val="20"/>
        </w:rPr>
        <w:t>luoritud kasvuhoonegaase sisaldavate kliimaseadmete käitamisest mootorsõidukites, fluoritud kasvuhoonegaaside põhiste külmutusagensite keskkonnamõjudest ja sellega seonduvatest keskkonnaõigusaktidest</w:t>
      </w:r>
      <w:r w:rsidR="00957BC1">
        <w:rPr>
          <w:szCs w:val="20"/>
        </w:rPr>
        <w:t xml:space="preserve">  </w:t>
      </w:r>
    </w:p>
    <w:p w14:paraId="368BDAFC" w14:textId="77777777" w:rsidR="00957BC1" w:rsidRPr="00957BC1" w:rsidRDefault="00957BC1" w:rsidP="00D512AF">
      <w:pPr>
        <w:pStyle w:val="Loendilik"/>
        <w:numPr>
          <w:ilvl w:val="0"/>
          <w:numId w:val="30"/>
        </w:numPr>
        <w:spacing w:before="0" w:after="160"/>
        <w:ind w:left="0" w:firstLine="0"/>
        <w:rPr>
          <w:szCs w:val="20"/>
        </w:rPr>
      </w:pPr>
      <w:r w:rsidRPr="00957BC1">
        <w:rPr>
          <w:szCs w:val="20"/>
        </w:rPr>
        <w:t xml:space="preserve">Mootorsõidukites kliimaseadmete käitamise põhialused </w:t>
      </w:r>
    </w:p>
    <w:p w14:paraId="2E5CB576" w14:textId="77777777" w:rsidR="00957BC1" w:rsidRPr="00957BC1" w:rsidRDefault="00957BC1" w:rsidP="00D512AF">
      <w:pPr>
        <w:pStyle w:val="Loendilik"/>
        <w:numPr>
          <w:ilvl w:val="0"/>
          <w:numId w:val="30"/>
        </w:numPr>
        <w:spacing w:before="0" w:after="160"/>
        <w:ind w:left="0" w:firstLine="0"/>
        <w:rPr>
          <w:szCs w:val="20"/>
        </w:rPr>
      </w:pPr>
      <w:r w:rsidRPr="00957BC1">
        <w:rPr>
          <w:szCs w:val="20"/>
        </w:rPr>
        <w:t>Mootorsõidukite kliimaseadmetes külmutusagensina kasutatavate fluoritud kasvuhoonegaaside kasutamise ja omaduste põhialused, kõnealuste kasvuhoonegaaside heite mõju keskkonnale (kliimamuutusega seotud globaalse soojenemise potentsiaali suuruse järjekorras).</w:t>
      </w:r>
    </w:p>
    <w:p w14:paraId="35AA4762" w14:textId="77777777" w:rsidR="00957BC1" w:rsidRPr="00957BC1" w:rsidRDefault="00957BC1" w:rsidP="00D512AF">
      <w:pPr>
        <w:pStyle w:val="Loendilik"/>
        <w:numPr>
          <w:ilvl w:val="0"/>
          <w:numId w:val="30"/>
        </w:numPr>
        <w:spacing w:before="0" w:after="160"/>
        <w:ind w:left="0" w:firstLine="0"/>
        <w:rPr>
          <w:szCs w:val="20"/>
        </w:rPr>
      </w:pPr>
      <w:r w:rsidRPr="00957BC1">
        <w:rPr>
          <w:szCs w:val="20"/>
        </w:rPr>
        <w:lastRenderedPageBreak/>
        <w:t>Põhiteadmised määruse (EÜ) nr 842/2006 ja direktiivi 2006/40/EÜ asjakohastest sätetest.</w:t>
      </w:r>
    </w:p>
    <w:p w14:paraId="60815A6F" w14:textId="77777777" w:rsidR="00957BC1" w:rsidRPr="00957BC1" w:rsidRDefault="00957BC1" w:rsidP="00D512AF">
      <w:pPr>
        <w:pStyle w:val="Loendilik"/>
        <w:numPr>
          <w:ilvl w:val="0"/>
          <w:numId w:val="30"/>
        </w:numPr>
        <w:spacing w:before="0" w:after="160"/>
        <w:ind w:left="0" w:firstLine="0"/>
        <w:rPr>
          <w:color w:val="202020"/>
          <w:szCs w:val="20"/>
        </w:rPr>
      </w:pPr>
      <w:r w:rsidRPr="00957BC1">
        <w:rPr>
          <w:szCs w:val="20"/>
        </w:rPr>
        <w:t xml:space="preserve">Põhiteadmised </w:t>
      </w:r>
      <w:r w:rsidRPr="00957BC1">
        <w:rPr>
          <w:color w:val="202020"/>
          <w:szCs w:val="20"/>
        </w:rPr>
        <w:t xml:space="preserve">kutsealaga seotud Eesti õigusaktidest </w:t>
      </w:r>
    </w:p>
    <w:p w14:paraId="5D773A60" w14:textId="60C8EA76" w:rsidR="00957BC1" w:rsidRPr="00957BC1" w:rsidRDefault="3CB613B8" w:rsidP="00D512AF">
      <w:pPr>
        <w:pStyle w:val="Loendilik"/>
        <w:numPr>
          <w:ilvl w:val="0"/>
          <w:numId w:val="30"/>
        </w:numPr>
        <w:spacing w:before="0" w:after="160"/>
        <w:ind w:left="0" w:firstLine="0"/>
      </w:pPr>
      <w:r>
        <w:t>Fluoritud kasvuhoonegaaside kokku kogumise tavameetoditest</w:t>
      </w:r>
    </w:p>
    <w:p w14:paraId="2FA83A08" w14:textId="77777777" w:rsidR="00957BC1" w:rsidRDefault="00957BC1" w:rsidP="00D512AF">
      <w:pPr>
        <w:pStyle w:val="Loendilik"/>
        <w:spacing w:before="0" w:after="0"/>
        <w:ind w:left="0"/>
        <w:rPr>
          <w:rFonts w:eastAsia="Calibri" w:cs="Arial"/>
          <w:szCs w:val="20"/>
        </w:rPr>
      </w:pPr>
      <w:r>
        <w:rPr>
          <w:rFonts w:eastAsia="Calibri" w:cs="Arial"/>
          <w:bCs/>
          <w:szCs w:val="20"/>
        </w:rPr>
        <w:t>T</w:t>
      </w:r>
      <w:r w:rsidR="00890963" w:rsidRPr="006E3FC9">
        <w:rPr>
          <w:rFonts w:eastAsia="Calibri" w:cs="Arial"/>
          <w:bCs/>
          <w:szCs w:val="20"/>
        </w:rPr>
        <w:t>estis on</w:t>
      </w:r>
      <w:r w:rsidR="00F476DF" w:rsidRPr="006E3FC9">
        <w:rPr>
          <w:rFonts w:eastAsia="Calibri" w:cs="Arial"/>
          <w:bCs/>
          <w:szCs w:val="20"/>
        </w:rPr>
        <w:t xml:space="preserve"> 35 valikvastustega küsimust</w:t>
      </w:r>
      <w:r w:rsidR="00890963" w:rsidRPr="006E3FC9">
        <w:rPr>
          <w:rFonts w:eastAsia="Calibri" w:cs="Arial"/>
          <w:bCs/>
          <w:szCs w:val="20"/>
        </w:rPr>
        <w:t>.</w:t>
      </w:r>
      <w:r w:rsidR="00F476DF" w:rsidRPr="006E3FC9">
        <w:rPr>
          <w:rFonts w:eastAsia="Calibri" w:cs="Arial"/>
          <w:bCs/>
          <w:szCs w:val="20"/>
        </w:rPr>
        <w:t xml:space="preserve"> </w:t>
      </w:r>
      <w:r w:rsidR="00216473" w:rsidRPr="006E3FC9">
        <w:rPr>
          <w:rFonts w:eastAsia="Calibri" w:cs="Arial"/>
          <w:bCs/>
          <w:szCs w:val="20"/>
        </w:rPr>
        <w:t xml:space="preserve">Iga </w:t>
      </w:r>
      <w:r w:rsidR="00216473" w:rsidRPr="006E3FC9">
        <w:rPr>
          <w:rFonts w:eastAsia="Calibri" w:cs="Arial"/>
          <w:szCs w:val="20"/>
        </w:rPr>
        <w:t xml:space="preserve">õigesti vastatud küsimus annab ühe punkti. Iga küsimuse kohta on üks õige vastusevariant. </w:t>
      </w:r>
      <w:r>
        <w:rPr>
          <w:rFonts w:eastAsia="Calibri" w:cs="Arial"/>
          <w:szCs w:val="20"/>
        </w:rPr>
        <w:t xml:space="preserve"> </w:t>
      </w:r>
    </w:p>
    <w:p w14:paraId="64DD0622" w14:textId="0AC6700E" w:rsidR="006E3FC9" w:rsidRPr="00957BC1" w:rsidRDefault="006E3FC9" w:rsidP="00D512AF">
      <w:pPr>
        <w:spacing w:before="0" w:after="0"/>
        <w:rPr>
          <w:rFonts w:eastAsia="Calibri" w:cs="Arial"/>
          <w:bCs/>
          <w:szCs w:val="20"/>
        </w:rPr>
      </w:pPr>
      <w:r w:rsidRPr="00957BC1">
        <w:rPr>
          <w:rFonts w:eastAsia="Calibri" w:cs="Arial"/>
          <w:b/>
          <w:szCs w:val="20"/>
        </w:rPr>
        <w:t>Testi</w:t>
      </w:r>
      <w:r w:rsidR="000D6E0D" w:rsidRPr="00957BC1">
        <w:rPr>
          <w:rFonts w:eastAsia="Calibri" w:cs="Arial"/>
          <w:b/>
          <w:szCs w:val="20"/>
        </w:rPr>
        <w:t xml:space="preserve"> lahendamise</w:t>
      </w:r>
      <w:r w:rsidRPr="00957BC1">
        <w:rPr>
          <w:rFonts w:eastAsia="Calibri" w:cs="Arial"/>
          <w:b/>
          <w:szCs w:val="20"/>
        </w:rPr>
        <w:t xml:space="preserve"> normaalaeg on </w:t>
      </w:r>
      <w:r w:rsidR="00957BC1">
        <w:rPr>
          <w:rFonts w:eastAsia="Calibri" w:cs="Arial"/>
          <w:b/>
          <w:szCs w:val="20"/>
        </w:rPr>
        <w:t xml:space="preserve">35 minutit. </w:t>
      </w:r>
      <w:r w:rsidR="000D6E0D" w:rsidRPr="00957BC1">
        <w:rPr>
          <w:rFonts w:eastAsia="Calibri" w:cs="Arial"/>
          <w:bCs/>
          <w:szCs w:val="20"/>
        </w:rPr>
        <w:t xml:space="preserve">Testi lahendamine toimub üldjuhul arvutis, digitaalses testikeskkonnas. </w:t>
      </w:r>
    </w:p>
    <w:p w14:paraId="74010385" w14:textId="77777777" w:rsidR="005947D4" w:rsidRPr="005947D4" w:rsidRDefault="00216473" w:rsidP="00D512AF">
      <w:pPr>
        <w:pStyle w:val="Loendilik"/>
        <w:numPr>
          <w:ilvl w:val="1"/>
          <w:numId w:val="11"/>
        </w:numPr>
        <w:spacing w:before="0" w:after="0"/>
        <w:ind w:left="0" w:firstLine="0"/>
        <w:jc w:val="left"/>
        <w:rPr>
          <w:rFonts w:eastAsia="Times New Roman" w:cs="Arial"/>
          <w:szCs w:val="20"/>
        </w:rPr>
      </w:pPr>
      <w:r w:rsidRPr="005947D4">
        <w:rPr>
          <w:rFonts w:eastAsia="Calibri" w:cs="Arial"/>
          <w:b/>
          <w:bCs/>
          <w:szCs w:val="20"/>
        </w:rPr>
        <w:t xml:space="preserve">Praktiline eksam </w:t>
      </w:r>
    </w:p>
    <w:p w14:paraId="65F10751" w14:textId="0515478A" w:rsidR="00957BC1" w:rsidRPr="00957BC1" w:rsidRDefault="7DBC72C5" w:rsidP="00BB1AC2">
      <w:pPr>
        <w:spacing w:before="0" w:after="0"/>
        <w:rPr>
          <w:rFonts w:eastAsia="Times New Roman" w:cs="Arial"/>
        </w:rPr>
      </w:pPr>
      <w:r w:rsidRPr="7DBC72C5">
        <w:rPr>
          <w:rFonts w:eastAsia="Times New Roman" w:cs="Arial"/>
        </w:rPr>
        <w:t xml:space="preserve">Praktiline eksam on mootorsõidukitehniku, veoauto- ja bussitehniku ning liikurmasinatehniku kutseeksami praktilise eksami osa, kus  kutse taotleja teeb ülesande alusel töid, mis võimaldavad hinnata, kas kutse taotleja teab ja tunneb kutse- ja eriala oskussõnavara, põhimõtteid, tehnoloogiaid, protsesse, tehnikaid, materjale, töövahendeid, seadmeid ja terminoloogiat, ning oskab neid kasutada ja rakendada. Kutse taotleja tõendab, et oskab </w:t>
      </w:r>
    </w:p>
    <w:p w14:paraId="6AB28DF5" w14:textId="520F6297" w:rsidR="00957BC1" w:rsidRPr="00957BC1" w:rsidRDefault="00BB1AC2" w:rsidP="00BB1AC2">
      <w:pPr>
        <w:pStyle w:val="Loendilik"/>
        <w:numPr>
          <w:ilvl w:val="0"/>
          <w:numId w:val="31"/>
        </w:numPr>
        <w:spacing w:before="0" w:after="160"/>
        <w:ind w:left="0" w:firstLine="0"/>
        <w:rPr>
          <w:szCs w:val="20"/>
        </w:rPr>
      </w:pPr>
      <w:r>
        <w:rPr>
          <w:szCs w:val="20"/>
        </w:rPr>
        <w:t>k</w:t>
      </w:r>
      <w:r w:rsidR="00957BC1" w:rsidRPr="00957BC1">
        <w:rPr>
          <w:szCs w:val="20"/>
        </w:rPr>
        <w:t>ülmutusagensi mahutit käsitseda</w:t>
      </w:r>
    </w:p>
    <w:p w14:paraId="5EFCE08B" w14:textId="288DBED1" w:rsidR="00957BC1" w:rsidRPr="00957BC1" w:rsidRDefault="00BB1AC2" w:rsidP="00BB1AC2">
      <w:pPr>
        <w:pStyle w:val="Loendilik"/>
        <w:numPr>
          <w:ilvl w:val="0"/>
          <w:numId w:val="31"/>
        </w:numPr>
        <w:spacing w:before="0" w:after="0"/>
        <w:ind w:left="0" w:firstLine="0"/>
        <w:rPr>
          <w:szCs w:val="20"/>
        </w:rPr>
      </w:pPr>
      <w:r>
        <w:rPr>
          <w:szCs w:val="20"/>
        </w:rPr>
        <w:t>k</w:t>
      </w:r>
      <w:r w:rsidR="00957BC1" w:rsidRPr="00957BC1">
        <w:rPr>
          <w:szCs w:val="20"/>
        </w:rPr>
        <w:t>ogumisseade ühendada mootorsõiduki fluoritud kasvuhoonegaase sisaldava kliimaseadme teenindusavadega ja kogumisseadme teenindusavade küljest lahti ühendada</w:t>
      </w:r>
    </w:p>
    <w:p w14:paraId="263F2DF5" w14:textId="269CF69C" w:rsidR="00957BC1" w:rsidRPr="00957BC1" w:rsidRDefault="00BB1AC2" w:rsidP="00BB1AC2">
      <w:pPr>
        <w:pStyle w:val="Loendilik"/>
        <w:numPr>
          <w:ilvl w:val="0"/>
          <w:numId w:val="31"/>
        </w:numPr>
        <w:spacing w:before="0" w:after="0"/>
        <w:ind w:left="0" w:firstLine="0"/>
        <w:rPr>
          <w:szCs w:val="20"/>
        </w:rPr>
      </w:pPr>
      <w:r>
        <w:rPr>
          <w:szCs w:val="20"/>
        </w:rPr>
        <w:t>k</w:t>
      </w:r>
      <w:r w:rsidR="00957BC1" w:rsidRPr="00957BC1">
        <w:rPr>
          <w:szCs w:val="20"/>
        </w:rPr>
        <w:t xml:space="preserve">ogumisseadet käitada </w:t>
      </w:r>
    </w:p>
    <w:p w14:paraId="60D2D456" w14:textId="77777777" w:rsidR="005947D4" w:rsidRDefault="7DBC72C5" w:rsidP="00BB1AC2">
      <w:pPr>
        <w:spacing w:before="0" w:after="0"/>
      </w:pPr>
      <w:r>
        <w:t xml:space="preserve">Hindamisülesande sooritamise aeg on 35 minutit.  </w:t>
      </w:r>
    </w:p>
    <w:p w14:paraId="34282378" w14:textId="12D6CFD0" w:rsidR="7DBC72C5" w:rsidRDefault="7DBC72C5" w:rsidP="00BB1AC2">
      <w:pPr>
        <w:spacing w:before="0" w:after="0"/>
      </w:pPr>
    </w:p>
    <w:p w14:paraId="095CA8E5" w14:textId="45D4C691" w:rsidR="09A893A1" w:rsidRDefault="09A893A1" w:rsidP="00BB1AC2">
      <w:pPr>
        <w:spacing w:before="0" w:after="0"/>
      </w:pPr>
      <w:r>
        <w:t>Teooriatesti ja praktilise eksami edukal sooritamisel on tõendatud kliimaseadme käitlejalt nõutud kompetentsid N1 ja M1 kategooria sõidukitest fluoritud kasvuhoonegaasi kokkukogumiseks</w:t>
      </w:r>
    </w:p>
    <w:p w14:paraId="1328DA43" w14:textId="77777777" w:rsidR="00C064DE" w:rsidRPr="003371DE" w:rsidRDefault="00F476DF" w:rsidP="00B06105">
      <w:pPr>
        <w:pStyle w:val="Loendilik"/>
        <w:numPr>
          <w:ilvl w:val="1"/>
          <w:numId w:val="23"/>
        </w:numPr>
        <w:spacing w:before="0" w:after="0"/>
        <w:ind w:left="0" w:firstLine="0"/>
        <w:rPr>
          <w:rFonts w:eastAsia="Times New Roman" w:cs="Arial"/>
          <w:szCs w:val="20"/>
        </w:rPr>
      </w:pPr>
      <w:r w:rsidRPr="003371DE">
        <w:rPr>
          <w:b/>
        </w:rPr>
        <w:t xml:space="preserve">Intervjuu, praktikapäeviku/töökogemuse kirjeldus </w:t>
      </w:r>
    </w:p>
    <w:p w14:paraId="2149E8D9" w14:textId="77777777" w:rsidR="00015880" w:rsidRDefault="00F476DF" w:rsidP="00B06105">
      <w:pPr>
        <w:spacing w:before="0" w:after="0"/>
        <w:rPr>
          <w:rFonts w:eastAsia="Times New Roman" w:cs="Arial"/>
          <w:szCs w:val="20"/>
        </w:rPr>
      </w:pPr>
      <w:r w:rsidRPr="00C064DE">
        <w:rPr>
          <w:rFonts w:eastAsia="Times New Roman" w:cs="Arial"/>
          <w:szCs w:val="20"/>
        </w:rPr>
        <w:t>Intervjuu ja praktikapäevik</w:t>
      </w:r>
      <w:r w:rsidR="00C064DE">
        <w:rPr>
          <w:rFonts w:eastAsia="Times New Roman" w:cs="Arial"/>
          <w:szCs w:val="20"/>
        </w:rPr>
        <w:t xml:space="preserve">u </w:t>
      </w:r>
      <w:r w:rsidR="004C4986">
        <w:rPr>
          <w:rFonts w:eastAsia="Times New Roman" w:cs="Arial"/>
          <w:szCs w:val="20"/>
        </w:rPr>
        <w:t xml:space="preserve">või </w:t>
      </w:r>
      <w:r w:rsidRPr="00C064DE">
        <w:rPr>
          <w:rFonts w:eastAsia="Times New Roman" w:cs="Arial"/>
          <w:szCs w:val="20"/>
        </w:rPr>
        <w:t>töökogemuse kirjeldus</w:t>
      </w:r>
      <w:r w:rsidR="00922D05">
        <w:rPr>
          <w:rFonts w:eastAsia="Times New Roman" w:cs="Arial"/>
          <w:szCs w:val="20"/>
        </w:rPr>
        <w:t>e kaudu</w:t>
      </w:r>
      <w:r w:rsidR="003919D5">
        <w:rPr>
          <w:rFonts w:eastAsia="Times New Roman" w:cs="Arial"/>
          <w:szCs w:val="20"/>
        </w:rPr>
        <w:t xml:space="preserve"> hinnatakse kutse t</w:t>
      </w:r>
      <w:r w:rsidRPr="00C064DE">
        <w:rPr>
          <w:rFonts w:eastAsia="Times New Roman" w:cs="Arial"/>
          <w:szCs w:val="20"/>
        </w:rPr>
        <w:t>aotleja kutsealast arengut, suhtlemisoskust, erialase võõrkeele oskust, teadmisi ja hoiakuid</w:t>
      </w:r>
      <w:r w:rsidR="00922D05">
        <w:rPr>
          <w:rFonts w:eastAsia="Times New Roman" w:cs="Arial"/>
          <w:szCs w:val="20"/>
        </w:rPr>
        <w:t>. Intervjuu ja praktikapäevik</w:t>
      </w:r>
      <w:r w:rsidR="001607CC">
        <w:rPr>
          <w:rFonts w:eastAsia="Times New Roman" w:cs="Arial"/>
          <w:szCs w:val="20"/>
        </w:rPr>
        <w:t>u</w:t>
      </w:r>
      <w:r w:rsidR="00015880">
        <w:rPr>
          <w:rFonts w:eastAsia="Times New Roman" w:cs="Arial"/>
          <w:szCs w:val="20"/>
        </w:rPr>
        <w:t xml:space="preserve"> esitlemine </w:t>
      </w:r>
      <w:r w:rsidR="00922D05">
        <w:rPr>
          <w:rFonts w:eastAsia="Times New Roman" w:cs="Arial"/>
          <w:szCs w:val="20"/>
        </w:rPr>
        <w:t>toimu</w:t>
      </w:r>
      <w:r w:rsidR="001607CC">
        <w:rPr>
          <w:rFonts w:eastAsia="Times New Roman" w:cs="Arial"/>
          <w:szCs w:val="20"/>
        </w:rPr>
        <w:t xml:space="preserve">b </w:t>
      </w:r>
      <w:r w:rsidR="005947D4">
        <w:rPr>
          <w:rFonts w:eastAsia="Times New Roman" w:cs="Arial"/>
          <w:szCs w:val="20"/>
        </w:rPr>
        <w:t xml:space="preserve">mõlema </w:t>
      </w:r>
      <w:r w:rsidR="00922D05">
        <w:rPr>
          <w:rFonts w:eastAsia="Times New Roman" w:cs="Arial"/>
          <w:szCs w:val="20"/>
        </w:rPr>
        <w:t>praktilis</w:t>
      </w:r>
      <w:r w:rsidR="001607CC">
        <w:rPr>
          <w:rFonts w:eastAsia="Times New Roman" w:cs="Arial"/>
          <w:szCs w:val="20"/>
        </w:rPr>
        <w:t>e</w:t>
      </w:r>
      <w:r w:rsidR="005947D4">
        <w:rPr>
          <w:rFonts w:eastAsia="Times New Roman" w:cs="Arial"/>
          <w:szCs w:val="20"/>
        </w:rPr>
        <w:t xml:space="preserve"> töö sooritamise </w:t>
      </w:r>
      <w:r w:rsidR="001607CC">
        <w:rPr>
          <w:rFonts w:eastAsia="Times New Roman" w:cs="Arial"/>
          <w:szCs w:val="20"/>
        </w:rPr>
        <w:t>käigu</w:t>
      </w:r>
      <w:r w:rsidR="005947D4">
        <w:rPr>
          <w:rFonts w:eastAsia="Times New Roman" w:cs="Arial"/>
          <w:szCs w:val="20"/>
        </w:rPr>
        <w:t xml:space="preserve">s. </w:t>
      </w:r>
      <w:r w:rsidR="001607CC">
        <w:rPr>
          <w:rFonts w:eastAsia="Times New Roman" w:cs="Arial"/>
          <w:szCs w:val="20"/>
        </w:rPr>
        <w:t xml:space="preserve">  </w:t>
      </w:r>
    </w:p>
    <w:p w14:paraId="2B76A2A0" w14:textId="77777777" w:rsidR="001607CC" w:rsidRDefault="001607CC" w:rsidP="00D512AF">
      <w:pPr>
        <w:spacing w:before="0" w:after="0"/>
        <w:rPr>
          <w:rFonts w:eastAsia="Times New Roman" w:cs="Arial"/>
          <w:szCs w:val="20"/>
        </w:rPr>
      </w:pPr>
    </w:p>
    <w:p w14:paraId="0149AD25" w14:textId="77777777" w:rsidR="00810091" w:rsidRDefault="00216473" w:rsidP="00D512AF">
      <w:pPr>
        <w:pStyle w:val="Pealkiri2"/>
        <w:numPr>
          <w:ilvl w:val="0"/>
          <w:numId w:val="11"/>
        </w:numPr>
        <w:spacing w:before="0"/>
        <w:ind w:left="0" w:firstLine="426"/>
        <w:rPr>
          <w:rFonts w:eastAsia="Calibri"/>
        </w:rPr>
      </w:pPr>
      <w:r>
        <w:rPr>
          <w:rFonts w:eastAsia="Calibri"/>
        </w:rPr>
        <w:t>Eksami</w:t>
      </w:r>
      <w:r w:rsidR="006D398F" w:rsidRPr="00AD51D0">
        <w:rPr>
          <w:rFonts w:eastAsia="Calibri"/>
        </w:rPr>
        <w:t xml:space="preserve"> korraldus </w:t>
      </w:r>
    </w:p>
    <w:p w14:paraId="02840FD4" w14:textId="77777777" w:rsidR="0000075A" w:rsidRPr="00EB3131" w:rsidRDefault="00216473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>
        <w:t>Kutseeksam</w:t>
      </w:r>
      <w:r w:rsidR="00196C9D">
        <w:t xml:space="preserve"> toimub üldjuhul ühel päeval. Eksamitööde järjekorra eksamipäeval määrab hindamiskomisjoni esimees. </w:t>
      </w:r>
      <w:r w:rsidR="006D398F" w:rsidRPr="00EB3131">
        <w:rPr>
          <w:rFonts w:eastAsia="Times New Roman" w:cs="Arial"/>
          <w:szCs w:val="20"/>
        </w:rPr>
        <w:t xml:space="preserve">Kutse taotleja peab ilmuma </w:t>
      </w:r>
      <w:r w:rsidR="00707AAD" w:rsidRPr="00EB3131">
        <w:rPr>
          <w:rFonts w:eastAsia="Times New Roman" w:cs="Arial"/>
          <w:szCs w:val="20"/>
        </w:rPr>
        <w:t>h</w:t>
      </w:r>
      <w:r w:rsidR="006D398F" w:rsidRPr="00EB3131">
        <w:rPr>
          <w:rFonts w:eastAsia="Times New Roman" w:cs="Arial"/>
          <w:szCs w:val="20"/>
        </w:rPr>
        <w:t>indamisele</w:t>
      </w:r>
      <w:r w:rsidR="0000075A" w:rsidRPr="00EB3131">
        <w:rPr>
          <w:rFonts w:eastAsia="Times New Roman" w:cs="Arial"/>
          <w:szCs w:val="20"/>
        </w:rPr>
        <w:t xml:space="preserve"> õigeaegselt, talle </w:t>
      </w:r>
      <w:r w:rsidR="006E3FC9">
        <w:rPr>
          <w:rFonts w:eastAsia="Times New Roman" w:cs="Arial"/>
          <w:szCs w:val="20"/>
        </w:rPr>
        <w:t xml:space="preserve">teatatud </w:t>
      </w:r>
      <w:r w:rsidR="0000075A" w:rsidRPr="00EB3131">
        <w:rPr>
          <w:rFonts w:eastAsia="Times New Roman" w:cs="Arial"/>
          <w:szCs w:val="20"/>
        </w:rPr>
        <w:t xml:space="preserve">ajal. </w:t>
      </w:r>
    </w:p>
    <w:p w14:paraId="1F5FF203" w14:textId="17A72D02" w:rsidR="006E3FC9" w:rsidRDefault="00707AAD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 w:rsidRPr="006E3FC9">
        <w:rPr>
          <w:rFonts w:eastAsia="Times New Roman" w:cs="Arial"/>
          <w:szCs w:val="20"/>
        </w:rPr>
        <w:t>Kutseeksami teooriatesti</w:t>
      </w:r>
      <w:r w:rsidR="00D07327" w:rsidRPr="006E3FC9">
        <w:rPr>
          <w:rFonts w:eastAsia="Times New Roman" w:cs="Arial"/>
          <w:szCs w:val="20"/>
        </w:rPr>
        <w:t xml:space="preserve"> sooritamisele saabumisel esitab kutse taotleja </w:t>
      </w:r>
      <w:r w:rsidRPr="006E3FC9">
        <w:rPr>
          <w:rFonts w:eastAsia="Times New Roman" w:cs="Arial"/>
          <w:szCs w:val="20"/>
        </w:rPr>
        <w:t>isikut</w:t>
      </w:r>
      <w:r w:rsidR="00D07327" w:rsidRPr="006E3FC9">
        <w:rPr>
          <w:rFonts w:eastAsia="Times New Roman" w:cs="Arial"/>
          <w:szCs w:val="20"/>
        </w:rPr>
        <w:t xml:space="preserve"> </w:t>
      </w:r>
      <w:r w:rsidRPr="006E3FC9">
        <w:rPr>
          <w:rFonts w:eastAsia="Times New Roman" w:cs="Arial"/>
          <w:szCs w:val="20"/>
        </w:rPr>
        <w:t>tõendava dokumendi</w:t>
      </w:r>
      <w:r w:rsidR="00DC47EC" w:rsidRPr="006E3FC9">
        <w:rPr>
          <w:rFonts w:eastAsia="Times New Roman" w:cs="Arial"/>
          <w:szCs w:val="20"/>
        </w:rPr>
        <w:t xml:space="preserve"> isikusamasuse tuvastamiseks. Digitaalsesse eksamikeskkonda sisselogimiseks kasutab kutse taotleja isiklikku ID või Mobiil</w:t>
      </w:r>
      <w:r w:rsidR="00D3551B">
        <w:rPr>
          <w:rFonts w:eastAsia="Times New Roman" w:cs="Arial"/>
          <w:szCs w:val="20"/>
        </w:rPr>
        <w:t>-</w:t>
      </w:r>
      <w:r w:rsidR="00DC47EC" w:rsidRPr="006E3FC9">
        <w:rPr>
          <w:rFonts w:eastAsia="Times New Roman" w:cs="Arial"/>
          <w:szCs w:val="20"/>
        </w:rPr>
        <w:t>ID rakendust</w:t>
      </w:r>
      <w:r w:rsidR="00CF5FBA" w:rsidRPr="006E3FC9">
        <w:rPr>
          <w:rFonts w:eastAsia="Times New Roman" w:cs="Arial"/>
          <w:szCs w:val="20"/>
        </w:rPr>
        <w:t xml:space="preserve">, nende puudumisel </w:t>
      </w:r>
      <w:r w:rsidR="00922D05" w:rsidRPr="006E3FC9">
        <w:rPr>
          <w:rFonts w:eastAsia="Times New Roman" w:cs="Arial"/>
          <w:szCs w:val="20"/>
        </w:rPr>
        <w:t>isiku</w:t>
      </w:r>
      <w:r w:rsidR="00CF5FBA" w:rsidRPr="006E3FC9">
        <w:rPr>
          <w:rFonts w:eastAsia="Times New Roman" w:cs="Arial"/>
          <w:szCs w:val="20"/>
        </w:rPr>
        <w:t xml:space="preserve">koodi ja </w:t>
      </w:r>
      <w:r w:rsidR="00922D05" w:rsidRPr="006E3FC9">
        <w:rPr>
          <w:rFonts w:eastAsia="Times New Roman" w:cs="Arial"/>
          <w:szCs w:val="20"/>
        </w:rPr>
        <w:t xml:space="preserve">eksamikeskkonna </w:t>
      </w:r>
      <w:r w:rsidR="00CF5FBA" w:rsidRPr="006E3FC9">
        <w:rPr>
          <w:rFonts w:eastAsia="Times New Roman" w:cs="Arial"/>
          <w:szCs w:val="20"/>
        </w:rPr>
        <w:t>poolt genereeritud parooli, mille väljastab</w:t>
      </w:r>
      <w:r w:rsidR="007F23F4" w:rsidRPr="006E3FC9">
        <w:rPr>
          <w:rFonts w:eastAsia="Times New Roman" w:cs="Arial"/>
          <w:szCs w:val="20"/>
        </w:rPr>
        <w:t xml:space="preserve"> </w:t>
      </w:r>
      <w:r w:rsidR="00CF5FBA" w:rsidRPr="006E3FC9">
        <w:rPr>
          <w:rFonts w:eastAsia="Times New Roman" w:cs="Arial"/>
          <w:szCs w:val="20"/>
        </w:rPr>
        <w:t>testi läbiviiv hindaja</w:t>
      </w:r>
      <w:r w:rsidR="007F23F4" w:rsidRPr="006E3FC9">
        <w:rPr>
          <w:rFonts w:eastAsia="Times New Roman" w:cs="Arial"/>
          <w:szCs w:val="20"/>
        </w:rPr>
        <w:t xml:space="preserve"> kutse taotlejale isiklikult.</w:t>
      </w:r>
      <w:r w:rsidR="00CF5FBA" w:rsidRPr="006E3FC9">
        <w:rPr>
          <w:rFonts w:eastAsia="Times New Roman" w:cs="Arial"/>
          <w:szCs w:val="20"/>
        </w:rPr>
        <w:t xml:space="preserve"> </w:t>
      </w:r>
    </w:p>
    <w:p w14:paraId="3ED432B2" w14:textId="77777777" w:rsidR="00922D05" w:rsidRPr="006E3FC9" w:rsidRDefault="006E3FC9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</w:t>
      </w:r>
      <w:r w:rsidR="00707AAD" w:rsidRPr="006E3FC9">
        <w:rPr>
          <w:rFonts w:eastAsia="Times New Roman" w:cs="Arial"/>
          <w:szCs w:val="20"/>
        </w:rPr>
        <w:t xml:space="preserve">raktilisele eksamile </w:t>
      </w:r>
      <w:r w:rsidR="00D07327" w:rsidRPr="006E3FC9">
        <w:rPr>
          <w:rFonts w:eastAsia="Times New Roman" w:cs="Arial"/>
          <w:szCs w:val="20"/>
        </w:rPr>
        <w:t>saabumisel esitab kutse taotleja lisaks isikut tõendavale dokumendile kutsealaste teadmiste ja oskuste arengut kirjeldava praktikapäeviku ja/või kompetentsipõhised töökirjeldused</w:t>
      </w:r>
      <w:r w:rsidR="00922D05" w:rsidRPr="006E3FC9">
        <w:rPr>
          <w:rFonts w:eastAsia="Times New Roman" w:cs="Arial"/>
          <w:szCs w:val="20"/>
        </w:rPr>
        <w:t xml:space="preserve">. </w:t>
      </w:r>
    </w:p>
    <w:p w14:paraId="6DA99A6F" w14:textId="0D2A7AA0" w:rsidR="00FD3F40" w:rsidRPr="00957BC1" w:rsidRDefault="000C04D6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957BC1">
        <w:rPr>
          <w:rFonts w:eastAsia="Times New Roman" w:cs="Arial"/>
          <w:szCs w:val="20"/>
        </w:rPr>
        <w:t>P</w:t>
      </w:r>
      <w:r w:rsidR="00D07327" w:rsidRPr="00957BC1">
        <w:rPr>
          <w:rFonts w:eastAsia="Times New Roman" w:cs="Arial"/>
          <w:szCs w:val="20"/>
        </w:rPr>
        <w:t>rak</w:t>
      </w:r>
      <w:r w:rsidR="006D398F" w:rsidRPr="00957BC1">
        <w:rPr>
          <w:rFonts w:eastAsia="Times New Roman" w:cs="Arial"/>
          <w:szCs w:val="20"/>
        </w:rPr>
        <w:t>tilis</w:t>
      </w:r>
      <w:r w:rsidR="00547F8B" w:rsidRPr="00957BC1">
        <w:rPr>
          <w:rFonts w:eastAsia="Times New Roman" w:cs="Arial"/>
          <w:szCs w:val="20"/>
        </w:rPr>
        <w:t xml:space="preserve">e eksami </w:t>
      </w:r>
      <w:r w:rsidR="006D398F" w:rsidRPr="00957BC1">
        <w:rPr>
          <w:rFonts w:eastAsia="Times New Roman" w:cs="Arial"/>
          <w:szCs w:val="20"/>
        </w:rPr>
        <w:t>sooritamise</w:t>
      </w:r>
      <w:r w:rsidR="00936DB7" w:rsidRPr="00957BC1">
        <w:rPr>
          <w:rFonts w:eastAsia="Times New Roman" w:cs="Arial"/>
          <w:szCs w:val="20"/>
        </w:rPr>
        <w:t>ks</w:t>
      </w:r>
      <w:r w:rsidR="00991FC9" w:rsidRPr="00957BC1">
        <w:rPr>
          <w:rFonts w:eastAsia="Times New Roman" w:cs="Arial"/>
          <w:szCs w:val="20"/>
        </w:rPr>
        <w:t xml:space="preserve"> peavad</w:t>
      </w:r>
      <w:r w:rsidR="00DD7D46" w:rsidRPr="00957BC1">
        <w:rPr>
          <w:rFonts w:eastAsia="Times New Roman" w:cs="Arial"/>
          <w:szCs w:val="20"/>
        </w:rPr>
        <w:t xml:space="preserve"> kutse taotlejal </w:t>
      </w:r>
      <w:r w:rsidR="004C4986" w:rsidRPr="00957BC1">
        <w:rPr>
          <w:rFonts w:eastAsia="Times New Roman" w:cs="Arial"/>
          <w:szCs w:val="20"/>
        </w:rPr>
        <w:t xml:space="preserve">olema </w:t>
      </w:r>
      <w:r w:rsidR="00DD7D46" w:rsidRPr="00957BC1">
        <w:rPr>
          <w:rFonts w:eastAsia="Times New Roman" w:cs="Arial"/>
          <w:szCs w:val="20"/>
        </w:rPr>
        <w:t>kutseala</w:t>
      </w:r>
      <w:r w:rsidR="00EB3131" w:rsidRPr="00957BC1">
        <w:rPr>
          <w:rFonts w:eastAsia="Times New Roman" w:cs="Arial"/>
          <w:szCs w:val="20"/>
        </w:rPr>
        <w:t xml:space="preserve"> töödeks</w:t>
      </w:r>
      <w:r w:rsidR="00DD7D46" w:rsidRPr="00957BC1">
        <w:rPr>
          <w:rFonts w:eastAsia="Times New Roman" w:cs="Arial"/>
          <w:szCs w:val="20"/>
        </w:rPr>
        <w:t xml:space="preserve"> sobivad töö</w:t>
      </w:r>
      <w:r w:rsidR="00EB3131" w:rsidRPr="00957BC1">
        <w:rPr>
          <w:rFonts w:eastAsia="Times New Roman" w:cs="Arial"/>
          <w:szCs w:val="20"/>
        </w:rPr>
        <w:t>rõivad</w:t>
      </w:r>
      <w:r w:rsidR="00DD7D46" w:rsidRPr="00957BC1">
        <w:rPr>
          <w:rFonts w:eastAsia="Times New Roman" w:cs="Arial"/>
          <w:szCs w:val="20"/>
        </w:rPr>
        <w:t>, turvajalatsid ja</w:t>
      </w:r>
      <w:r w:rsidR="00991FC9" w:rsidRPr="00957BC1">
        <w:rPr>
          <w:rFonts w:eastAsia="Times New Roman" w:cs="Arial"/>
          <w:szCs w:val="20"/>
        </w:rPr>
        <w:t xml:space="preserve"> esmased individuaalsed isikukaitsevahendid (peakate, vähemalt 1 paar</w:t>
      </w:r>
      <w:r w:rsidR="00957BC1" w:rsidRPr="00957BC1">
        <w:rPr>
          <w:rFonts w:eastAsia="Times New Roman" w:cs="Arial"/>
          <w:szCs w:val="20"/>
        </w:rPr>
        <w:t xml:space="preserve"> töökindaid ja</w:t>
      </w:r>
      <w:r w:rsidR="00991FC9" w:rsidRPr="00957BC1">
        <w:rPr>
          <w:rFonts w:eastAsia="Times New Roman" w:cs="Arial"/>
          <w:szCs w:val="20"/>
        </w:rPr>
        <w:t xml:space="preserve"> silmade kaitseprillid</w:t>
      </w:r>
      <w:r w:rsidR="00B06105">
        <w:rPr>
          <w:rFonts w:eastAsia="Times New Roman" w:cs="Arial"/>
          <w:szCs w:val="20"/>
        </w:rPr>
        <w:t>,</w:t>
      </w:r>
      <w:r w:rsidR="00991FC9" w:rsidRPr="00957BC1">
        <w:rPr>
          <w:rFonts w:eastAsia="Times New Roman" w:cs="Arial"/>
          <w:szCs w:val="20"/>
        </w:rPr>
        <w:t xml:space="preserve"> raviprillide olemasolul nende pealisprillid</w:t>
      </w:r>
      <w:r w:rsidR="00957BC1" w:rsidRPr="00957BC1">
        <w:rPr>
          <w:rFonts w:eastAsia="Times New Roman" w:cs="Arial"/>
          <w:szCs w:val="20"/>
        </w:rPr>
        <w:t xml:space="preserve">). </w:t>
      </w:r>
      <w:r w:rsidR="00991FC9" w:rsidRPr="00957BC1">
        <w:rPr>
          <w:rFonts w:eastAsia="Times New Roman" w:cs="Arial"/>
          <w:szCs w:val="20"/>
        </w:rPr>
        <w:t xml:space="preserve">Eksami eel </w:t>
      </w:r>
      <w:r w:rsidR="0000075A" w:rsidRPr="00957BC1">
        <w:rPr>
          <w:rFonts w:eastAsia="Times New Roman" w:cs="Arial"/>
          <w:szCs w:val="20"/>
        </w:rPr>
        <w:t xml:space="preserve">tutvustatakse </w:t>
      </w:r>
      <w:r w:rsidR="000F6A01" w:rsidRPr="00957BC1">
        <w:rPr>
          <w:rFonts w:eastAsia="Times New Roman" w:cs="Arial"/>
          <w:szCs w:val="20"/>
        </w:rPr>
        <w:t xml:space="preserve">hindamiskomisjoni esimehe poolt </w:t>
      </w:r>
      <w:r w:rsidR="0000075A" w:rsidRPr="00957BC1">
        <w:rPr>
          <w:rFonts w:eastAsia="Times New Roman" w:cs="Arial"/>
          <w:szCs w:val="20"/>
        </w:rPr>
        <w:t>eksamikorda, hindamis</w:t>
      </w:r>
      <w:r w:rsidR="00936DB7" w:rsidRPr="00957BC1">
        <w:rPr>
          <w:rFonts w:eastAsia="Times New Roman" w:cs="Arial"/>
          <w:szCs w:val="20"/>
        </w:rPr>
        <w:t xml:space="preserve">el tehtavaid töid </w:t>
      </w:r>
      <w:r w:rsidR="0000075A" w:rsidRPr="00957BC1">
        <w:rPr>
          <w:rFonts w:eastAsia="Times New Roman" w:cs="Arial"/>
          <w:szCs w:val="20"/>
        </w:rPr>
        <w:t xml:space="preserve">ning </w:t>
      </w:r>
      <w:r w:rsidR="00936DB7" w:rsidRPr="00957BC1">
        <w:rPr>
          <w:rFonts w:eastAsia="Times New Roman" w:cs="Arial"/>
          <w:szCs w:val="20"/>
        </w:rPr>
        <w:t xml:space="preserve">nende </w:t>
      </w:r>
      <w:r w:rsidR="0000075A" w:rsidRPr="00957BC1">
        <w:rPr>
          <w:rFonts w:eastAsia="Times New Roman" w:cs="Arial"/>
          <w:szCs w:val="20"/>
        </w:rPr>
        <w:t>ohutusnõudeid. Kutse taotleja kohustub ohutusnõudeid täitma ja kinnitab seda oma allkirjaga juhendamise protokollis</w:t>
      </w:r>
      <w:r w:rsidR="00FD3F40" w:rsidRPr="00957BC1">
        <w:rPr>
          <w:rFonts w:eastAsia="Times New Roman" w:cs="Arial"/>
          <w:szCs w:val="20"/>
        </w:rPr>
        <w:t>.</w:t>
      </w:r>
    </w:p>
    <w:p w14:paraId="1E968CA9" w14:textId="784B58EE" w:rsidR="00467A4D" w:rsidRPr="00FD3F40" w:rsidRDefault="00216473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FD3F40">
        <w:rPr>
          <w:rFonts w:eastAsia="Times New Roman" w:cs="Arial"/>
          <w:bCs/>
          <w:szCs w:val="20"/>
        </w:rPr>
        <w:t>Eksami</w:t>
      </w:r>
      <w:r w:rsidR="006D398F" w:rsidRPr="00FD3F40">
        <w:rPr>
          <w:rFonts w:eastAsia="Times New Roman" w:cs="Arial"/>
          <w:bCs/>
          <w:szCs w:val="20"/>
        </w:rPr>
        <w:t xml:space="preserve"> ajal </w:t>
      </w:r>
      <w:r w:rsidR="00BE0071" w:rsidRPr="00FD3F40">
        <w:rPr>
          <w:rFonts w:eastAsia="Times New Roman" w:cs="Arial"/>
          <w:bCs/>
          <w:szCs w:val="20"/>
        </w:rPr>
        <w:t xml:space="preserve">ei ole lubatud </w:t>
      </w:r>
      <w:r w:rsidR="006D398F" w:rsidRPr="00FD3F40">
        <w:rPr>
          <w:rFonts w:eastAsia="Times New Roman" w:cs="Arial"/>
          <w:bCs/>
          <w:szCs w:val="20"/>
        </w:rPr>
        <w:t xml:space="preserve">kõrvaliste isikute </w:t>
      </w:r>
      <w:r w:rsidR="00E7698D" w:rsidRPr="00FD3F40">
        <w:rPr>
          <w:rFonts w:eastAsia="Times New Roman" w:cs="Arial"/>
          <w:bCs/>
          <w:szCs w:val="20"/>
        </w:rPr>
        <w:t>ruumis viibimine ega</w:t>
      </w:r>
      <w:r w:rsidR="006D398F" w:rsidRPr="00FD3F40">
        <w:rPr>
          <w:rFonts w:eastAsia="Times New Roman" w:cs="Arial"/>
          <w:bCs/>
          <w:szCs w:val="20"/>
        </w:rPr>
        <w:t xml:space="preserve"> kõrvalise abi kasutamine hindamisülesannete täitmisel (</w:t>
      </w:r>
      <w:r w:rsidR="00EB3131" w:rsidRPr="00FD3F40">
        <w:rPr>
          <w:rFonts w:eastAsia="Times New Roman" w:cs="Arial"/>
          <w:bCs/>
          <w:szCs w:val="20"/>
        </w:rPr>
        <w:t xml:space="preserve">nutiseadmed, muu </w:t>
      </w:r>
      <w:r w:rsidR="006D398F" w:rsidRPr="00FD3F40">
        <w:rPr>
          <w:rFonts w:eastAsia="Times New Roman" w:cs="Arial"/>
          <w:bCs/>
          <w:szCs w:val="20"/>
        </w:rPr>
        <w:t>abimaterjal)</w:t>
      </w:r>
      <w:r w:rsidR="00BB1AC2">
        <w:rPr>
          <w:rFonts w:eastAsia="Times New Roman" w:cs="Arial"/>
          <w:bCs/>
          <w:szCs w:val="20"/>
        </w:rPr>
        <w:t>,</w:t>
      </w:r>
      <w:r w:rsidR="00EB3131" w:rsidRPr="00FD3F40">
        <w:rPr>
          <w:rFonts w:eastAsia="Times New Roman" w:cs="Arial"/>
          <w:bCs/>
          <w:szCs w:val="20"/>
        </w:rPr>
        <w:t xml:space="preserve"> kui hindamiskomis</w:t>
      </w:r>
      <w:r w:rsidR="00467A4D" w:rsidRPr="00FD3F40">
        <w:rPr>
          <w:rFonts w:eastAsia="Times New Roman" w:cs="Arial"/>
          <w:bCs/>
          <w:szCs w:val="20"/>
        </w:rPr>
        <w:t>joni esimees</w:t>
      </w:r>
      <w:r w:rsidR="00EB3131" w:rsidRPr="00FD3F40">
        <w:rPr>
          <w:rFonts w:eastAsia="Times New Roman" w:cs="Arial"/>
          <w:bCs/>
          <w:szCs w:val="20"/>
        </w:rPr>
        <w:t xml:space="preserve"> </w:t>
      </w:r>
      <w:r w:rsidR="00467A4D" w:rsidRPr="00FD3F40">
        <w:rPr>
          <w:rFonts w:eastAsia="Times New Roman" w:cs="Arial"/>
          <w:bCs/>
          <w:szCs w:val="20"/>
        </w:rPr>
        <w:t xml:space="preserve">ei ole otsustanud </w:t>
      </w:r>
      <w:r w:rsidR="00EB3131" w:rsidRPr="00FD3F40">
        <w:rPr>
          <w:rFonts w:eastAsia="Times New Roman" w:cs="Arial"/>
          <w:bCs/>
          <w:szCs w:val="20"/>
        </w:rPr>
        <w:t xml:space="preserve">teisiti. </w:t>
      </w:r>
    </w:p>
    <w:p w14:paraId="109EFE72" w14:textId="2559350E" w:rsidR="006E3FC9" w:rsidRDefault="006E3FC9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 xml:space="preserve">Kutse taotleja peab järgima eksami ajakava ning kinni pidama hindamisülesande sooritamiseks antud ajast. </w:t>
      </w:r>
    </w:p>
    <w:p w14:paraId="3E942718" w14:textId="77777777" w:rsidR="006E3FC9" w:rsidRDefault="006E3FC9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 xml:space="preserve">Hindamiskomisjonil on õigus teha ajakavas muudatusi eksamipäeva sees efektiivsemaks ajakasutuseks ning eksami ladusamaks korraldamiseks.  </w:t>
      </w:r>
    </w:p>
    <w:p w14:paraId="54AC88BA" w14:textId="77777777" w:rsidR="00EE0AB1" w:rsidRPr="00467A4D" w:rsidRDefault="00EE0AB1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467A4D">
        <w:rPr>
          <w:rFonts w:eastAsia="Times New Roman" w:cs="Arial"/>
          <w:bCs/>
          <w:szCs w:val="20"/>
        </w:rPr>
        <w:t xml:space="preserve">Hindamise ruumi uksele (ustele) paigaldab hindamiskomisjoni esimees informatiivse sildi eksami toimumise </w:t>
      </w:r>
      <w:r w:rsidR="00EB3131" w:rsidRPr="00467A4D">
        <w:rPr>
          <w:rFonts w:eastAsia="Times New Roman" w:cs="Arial"/>
          <w:bCs/>
          <w:szCs w:val="20"/>
        </w:rPr>
        <w:t xml:space="preserve">ja loata sisenemise keelu </w:t>
      </w:r>
      <w:r w:rsidRPr="00467A4D">
        <w:rPr>
          <w:rFonts w:eastAsia="Times New Roman" w:cs="Arial"/>
          <w:bCs/>
          <w:szCs w:val="20"/>
        </w:rPr>
        <w:t xml:space="preserve">kohta. </w:t>
      </w:r>
    </w:p>
    <w:p w14:paraId="7A062C92" w14:textId="77777777" w:rsidR="000C04D6" w:rsidRDefault="006D398F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0C04D6">
        <w:rPr>
          <w:rFonts w:eastAsia="Times New Roman" w:cs="Arial"/>
          <w:bCs/>
          <w:szCs w:val="20"/>
        </w:rPr>
        <w:t>Hindamiskomisjon tagab hindamise käigus teatavaks saanud avaldamisele mittekuuluva teabe kaitstuse.</w:t>
      </w:r>
    </w:p>
    <w:p w14:paraId="59E8D78C" w14:textId="77777777" w:rsidR="004C4986" w:rsidRDefault="004C4986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Kutse taotleja poolt esitatud dokument</w:t>
      </w:r>
      <w:r w:rsidR="005171F7">
        <w:rPr>
          <w:rFonts w:eastAsia="Times New Roman" w:cs="Arial"/>
          <w:szCs w:val="20"/>
        </w:rPr>
        <w:t>idega tutvub</w:t>
      </w:r>
      <w:r>
        <w:rPr>
          <w:rFonts w:eastAsia="Times New Roman" w:cs="Arial"/>
          <w:szCs w:val="20"/>
        </w:rPr>
        <w:t xml:space="preserve"> hindamiskomisjon </w:t>
      </w:r>
      <w:r w:rsidR="005171F7">
        <w:rPr>
          <w:rFonts w:eastAsia="Times New Roman" w:cs="Arial"/>
          <w:szCs w:val="20"/>
        </w:rPr>
        <w:t>eksamipäeva vältel ning</w:t>
      </w:r>
      <w:r>
        <w:rPr>
          <w:rFonts w:eastAsia="Times New Roman" w:cs="Arial"/>
          <w:szCs w:val="20"/>
        </w:rPr>
        <w:t xml:space="preserve"> tagasta</w:t>
      </w:r>
      <w:r w:rsidR="005171F7">
        <w:rPr>
          <w:rFonts w:eastAsia="Times New Roman" w:cs="Arial"/>
          <w:szCs w:val="20"/>
        </w:rPr>
        <w:t xml:space="preserve">b need kooli esindajale või </w:t>
      </w:r>
      <w:r>
        <w:rPr>
          <w:rFonts w:eastAsia="Times New Roman" w:cs="Arial"/>
          <w:szCs w:val="20"/>
        </w:rPr>
        <w:t xml:space="preserve">kutse taotlejale hindamise otsuse tegemise järel. </w:t>
      </w:r>
    </w:p>
    <w:p w14:paraId="54A1EF19" w14:textId="77777777" w:rsidR="005171F7" w:rsidRDefault="005171F7" w:rsidP="00D512AF">
      <w:pPr>
        <w:pStyle w:val="Loendilik"/>
        <w:spacing w:before="0" w:after="0"/>
        <w:ind w:left="0"/>
        <w:rPr>
          <w:rFonts w:eastAsia="Times New Roman" w:cs="Arial"/>
          <w:szCs w:val="20"/>
        </w:rPr>
      </w:pPr>
    </w:p>
    <w:p w14:paraId="635E78BB" w14:textId="77777777" w:rsidR="001954DE" w:rsidRDefault="00F70C72" w:rsidP="00D512AF">
      <w:pPr>
        <w:pStyle w:val="Pealkiri2"/>
        <w:numPr>
          <w:ilvl w:val="0"/>
          <w:numId w:val="11"/>
        </w:numPr>
        <w:spacing w:before="0"/>
        <w:ind w:left="0" w:firstLine="426"/>
        <w:rPr>
          <w:rFonts w:eastAsia="Calibri"/>
        </w:rPr>
      </w:pPr>
      <w:r w:rsidRPr="001954DE">
        <w:rPr>
          <w:rFonts w:eastAsia="Calibri"/>
        </w:rPr>
        <w:t>Hindekriteeriumid</w:t>
      </w:r>
      <w:r w:rsidR="004878E1" w:rsidRPr="001954DE">
        <w:rPr>
          <w:rFonts w:eastAsia="Calibri"/>
        </w:rPr>
        <w:t xml:space="preserve"> </w:t>
      </w:r>
      <w:r w:rsidR="00216473">
        <w:rPr>
          <w:rFonts w:eastAsia="Calibri"/>
        </w:rPr>
        <w:t>ja hindamine</w:t>
      </w:r>
    </w:p>
    <w:p w14:paraId="3A4A984B" w14:textId="77777777" w:rsidR="00957BC1" w:rsidRPr="00957BC1" w:rsidRDefault="005171F7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467A4D">
        <w:rPr>
          <w:rFonts w:eastAsia="Times New Roman" w:cs="Arial"/>
          <w:szCs w:val="20"/>
        </w:rPr>
        <w:t xml:space="preserve">Kutsealast kompetentsust hinnatakse </w:t>
      </w:r>
      <w:r w:rsidR="00957BC1">
        <w:rPr>
          <w:rFonts w:eastAsia="Times New Roman" w:cs="Arial"/>
          <w:szCs w:val="20"/>
        </w:rPr>
        <w:t xml:space="preserve">mitteeristavalt. </w:t>
      </w:r>
    </w:p>
    <w:p w14:paraId="5AC14079" w14:textId="77777777" w:rsidR="00957BC1" w:rsidRPr="00957BC1" w:rsidRDefault="005171F7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467A4D">
        <w:rPr>
          <w:rFonts w:eastAsia="Times New Roman" w:cs="Arial"/>
          <w:szCs w:val="20"/>
        </w:rPr>
        <w:t>Hindekriteeriumid on kirjeldatud lävendi</w:t>
      </w:r>
      <w:r w:rsidR="00957BC1">
        <w:rPr>
          <w:rFonts w:eastAsia="Times New Roman" w:cs="Arial"/>
          <w:szCs w:val="20"/>
        </w:rPr>
        <w:t xml:space="preserve"> tasemel. </w:t>
      </w:r>
    </w:p>
    <w:p w14:paraId="42D349E2" w14:textId="5CC28F94" w:rsidR="00AC4194" w:rsidRDefault="00957BC1" w:rsidP="00D512AF">
      <w:pPr>
        <w:pStyle w:val="Loendilik"/>
        <w:spacing w:before="0" w:after="0"/>
        <w:ind w:left="0"/>
        <w:rPr>
          <w:rStyle w:val="normaltextrun"/>
          <w:rFonts w:cs="Arial"/>
          <w:color w:val="000000"/>
          <w:szCs w:val="20"/>
          <w:bdr w:val="none" w:sz="0" w:space="0" w:color="auto" w:frame="1"/>
        </w:rPr>
      </w:pP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Lävend: </w:t>
      </w:r>
      <w:r w:rsidR="00AC4194">
        <w:rPr>
          <w:rStyle w:val="normaltextrun"/>
          <w:rFonts w:cs="Arial"/>
          <w:color w:val="000000"/>
          <w:szCs w:val="20"/>
          <w:bdr w:val="none" w:sz="0" w:space="0" w:color="auto" w:frame="1"/>
        </w:rPr>
        <w:t>Teoor</w:t>
      </w:r>
      <w:r w:rsidR="00D3551B"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iatestis on vastatud õigesti </w:t>
      </w:r>
      <w:r w:rsidR="00AC4194">
        <w:rPr>
          <w:rStyle w:val="normaltextrun"/>
          <w:rFonts w:cs="Arial"/>
          <w:color w:val="000000"/>
          <w:szCs w:val="20"/>
          <w:bdr w:val="none" w:sz="0" w:space="0" w:color="auto" w:frame="1"/>
        </w:rPr>
        <w:t>2</w:t>
      </w:r>
      <w:r w:rsidR="00B46E3C">
        <w:rPr>
          <w:rStyle w:val="normaltextrun"/>
          <w:rFonts w:cs="Arial"/>
          <w:color w:val="000000"/>
          <w:szCs w:val="20"/>
          <w:bdr w:val="none" w:sz="0" w:space="0" w:color="auto" w:frame="1"/>
        </w:rPr>
        <w:t>5</w:t>
      </w:r>
      <w:r w:rsidR="00AC4194"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 küsimust. </w:t>
      </w:r>
    </w:p>
    <w:p w14:paraId="3EC63A78" w14:textId="38B6150F" w:rsidR="00AC4194" w:rsidRDefault="00AC4194" w:rsidP="00D512AF">
      <w:pPr>
        <w:pStyle w:val="Loendilik"/>
        <w:spacing w:before="0" w:after="0"/>
        <w:ind w:left="0"/>
        <w:rPr>
          <w:rStyle w:val="normaltextrun"/>
          <w:rFonts w:cs="Arial"/>
          <w:color w:val="000000"/>
          <w:szCs w:val="20"/>
          <w:bdr w:val="none" w:sz="0" w:space="0" w:color="auto" w:frame="1"/>
        </w:rPr>
      </w:pP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lastRenderedPageBreak/>
        <w:t xml:space="preserve">Praktiline töö: </w:t>
      </w:r>
      <w:r w:rsidR="00957BC1">
        <w:rPr>
          <w:rStyle w:val="normaltextrun"/>
          <w:rFonts w:cs="Arial"/>
          <w:color w:val="000000"/>
          <w:szCs w:val="20"/>
          <w:bdr w:val="none" w:sz="0" w:space="0" w:color="auto" w:frame="1"/>
        </w:rPr>
        <w:t>Töö on tehtud tehnoloogiliselt õigesti, esines mõningaid puudusi või hooletust, mis ei põhjustanud kahju ega lisatööd. Puudused saab kõrvaldada tö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ö käigus ilma olulise lisakulu ja ilma keskkonnariskita. Töö käigus antud </w:t>
      </w:r>
      <w:r w:rsidR="00957BC1"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selgituste ja põhjenduste sisu on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a</w:t>
      </w:r>
      <w:r w:rsidR="00957BC1">
        <w:rPr>
          <w:rStyle w:val="normaltextrun"/>
          <w:rFonts w:cs="Arial"/>
          <w:color w:val="000000"/>
          <w:szCs w:val="20"/>
          <w:bdr w:val="none" w:sz="0" w:space="0" w:color="auto" w:frame="1"/>
        </w:rPr>
        <w:t>rusaadav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 ja professionaalne. </w:t>
      </w:r>
    </w:p>
    <w:p w14:paraId="55BDDF7D" w14:textId="77777777" w:rsidR="00323CA6" w:rsidRPr="002555FB" w:rsidRDefault="00323CA6" w:rsidP="00D512AF">
      <w:pPr>
        <w:pStyle w:val="Loendilik"/>
        <w:spacing w:before="0" w:after="0"/>
        <w:ind w:left="0"/>
        <w:rPr>
          <w:rFonts w:eastAsia="Times New Roman" w:cs="Arial"/>
          <w:bCs/>
          <w:szCs w:val="20"/>
        </w:rPr>
      </w:pPr>
      <w:r>
        <w:rPr>
          <w:rFonts w:eastAsia="Times New Roman" w:cs="Arial"/>
          <w:szCs w:val="20"/>
        </w:rPr>
        <w:t>Praktilise töö tegevusnäit</w:t>
      </w:r>
      <w:r w:rsidR="00957BC1">
        <w:rPr>
          <w:rFonts w:eastAsia="Times New Roman" w:cs="Arial"/>
          <w:szCs w:val="20"/>
        </w:rPr>
        <w:t xml:space="preserve">ajaid hinnatakse hindamislehel. </w:t>
      </w:r>
    </w:p>
    <w:p w14:paraId="7033ACB4" w14:textId="11F13837" w:rsidR="0083076B" w:rsidRDefault="0083076B" w:rsidP="00D512AF">
      <w:pPr>
        <w:spacing w:before="0" w:after="0"/>
        <w:rPr>
          <w:rFonts w:eastAsia="Calibri" w:cs="Arial"/>
          <w:szCs w:val="20"/>
        </w:rPr>
      </w:pPr>
      <w:r w:rsidRPr="00BB1AC2">
        <w:rPr>
          <w:rFonts w:eastAsia="Calibri" w:cs="Arial"/>
          <w:b/>
          <w:szCs w:val="20"/>
        </w:rPr>
        <w:t>5.</w:t>
      </w:r>
      <w:r w:rsidR="002637C3" w:rsidRPr="00BB1AC2">
        <w:rPr>
          <w:rFonts w:eastAsia="Calibri" w:cs="Arial"/>
          <w:b/>
          <w:szCs w:val="20"/>
        </w:rPr>
        <w:t>2</w:t>
      </w:r>
      <w:r w:rsidRPr="00BB1AC2">
        <w:rPr>
          <w:rFonts w:eastAsia="Calibri" w:cs="Arial"/>
          <w:b/>
          <w:szCs w:val="20"/>
        </w:rPr>
        <w:t>.1</w:t>
      </w:r>
      <w:r>
        <w:rPr>
          <w:rFonts w:eastAsia="Calibri" w:cs="Arial"/>
          <w:szCs w:val="20"/>
        </w:rPr>
        <w:t xml:space="preserve"> </w:t>
      </w:r>
      <w:r w:rsidR="00A31670" w:rsidRPr="001823B5">
        <w:rPr>
          <w:rFonts w:eastAsia="Calibri" w:cs="Arial"/>
          <w:szCs w:val="20"/>
        </w:rPr>
        <w:t xml:space="preserve">Hindamiskomisjon teeb ettepaneku </w:t>
      </w:r>
      <w:r w:rsidR="00AC4194">
        <w:rPr>
          <w:rFonts w:eastAsia="Calibri" w:cs="Arial"/>
          <w:szCs w:val="20"/>
        </w:rPr>
        <w:t>osa</w:t>
      </w:r>
      <w:r w:rsidR="00A31670" w:rsidRPr="001823B5">
        <w:rPr>
          <w:rFonts w:eastAsia="Calibri" w:cs="Arial"/>
          <w:szCs w:val="20"/>
        </w:rPr>
        <w:t>kutse omistada, kui kutse taotleja on</w:t>
      </w:r>
      <w:r w:rsidR="00AC4194">
        <w:rPr>
          <w:rFonts w:eastAsia="Calibri" w:cs="Arial"/>
          <w:szCs w:val="20"/>
        </w:rPr>
        <w:t xml:space="preserve"> </w:t>
      </w:r>
      <w:r w:rsidR="00A31670" w:rsidRPr="001823B5">
        <w:rPr>
          <w:rFonts w:eastAsia="Calibri" w:cs="Arial"/>
          <w:szCs w:val="20"/>
        </w:rPr>
        <w:t>hindamisülesa</w:t>
      </w:r>
      <w:r w:rsidR="00957BC1">
        <w:rPr>
          <w:rFonts w:eastAsia="Calibri" w:cs="Arial"/>
          <w:szCs w:val="20"/>
        </w:rPr>
        <w:t xml:space="preserve">nded </w:t>
      </w:r>
      <w:r w:rsidR="00A31670" w:rsidRPr="001823B5">
        <w:rPr>
          <w:rFonts w:eastAsia="Calibri" w:cs="Arial"/>
          <w:szCs w:val="20"/>
        </w:rPr>
        <w:t xml:space="preserve">sooritanud vähemalt lävendi tasemel. </w:t>
      </w:r>
    </w:p>
    <w:p w14:paraId="09755D9F" w14:textId="3B928EF3" w:rsidR="0083076B" w:rsidRDefault="002637C3" w:rsidP="00D512AF">
      <w:pPr>
        <w:spacing w:before="0" w:after="0"/>
        <w:rPr>
          <w:rFonts w:eastAsia="Calibri" w:cs="Arial"/>
          <w:szCs w:val="20"/>
        </w:rPr>
      </w:pPr>
      <w:r w:rsidRPr="00BB1AC2">
        <w:rPr>
          <w:rFonts w:eastAsia="Calibri" w:cs="Arial"/>
          <w:b/>
          <w:szCs w:val="20"/>
        </w:rPr>
        <w:t>5.2</w:t>
      </w:r>
      <w:r w:rsidR="0083076B" w:rsidRPr="00BB1AC2">
        <w:rPr>
          <w:rFonts w:eastAsia="Calibri" w:cs="Arial"/>
          <w:b/>
          <w:szCs w:val="20"/>
        </w:rPr>
        <w:t>.2</w:t>
      </w:r>
      <w:r w:rsidR="0083076B">
        <w:rPr>
          <w:rFonts w:eastAsia="Calibri" w:cs="Arial"/>
          <w:szCs w:val="20"/>
        </w:rPr>
        <w:t xml:space="preserve"> </w:t>
      </w:r>
      <w:r w:rsidR="005171F7" w:rsidRPr="001823B5">
        <w:rPr>
          <w:rFonts w:eastAsia="Calibri" w:cs="Arial"/>
          <w:szCs w:val="20"/>
        </w:rPr>
        <w:t xml:space="preserve">Kutseeksami ebaõnnestumisel on kutse taotlejal õigus sooritada korduseksam töömaailma kutse </w:t>
      </w:r>
      <w:r w:rsidR="001823B5">
        <w:rPr>
          <w:rFonts w:eastAsia="Calibri" w:cs="Arial"/>
          <w:szCs w:val="20"/>
        </w:rPr>
        <w:t>t</w:t>
      </w:r>
      <w:r w:rsidR="005171F7" w:rsidRPr="001823B5">
        <w:rPr>
          <w:rFonts w:eastAsia="Calibri" w:cs="Arial"/>
          <w:szCs w:val="20"/>
        </w:rPr>
        <w:t>aotlejana</w:t>
      </w:r>
      <w:r w:rsidR="00216473" w:rsidRPr="001823B5">
        <w:rPr>
          <w:rFonts w:eastAsia="Calibri" w:cs="Arial"/>
          <w:szCs w:val="20"/>
        </w:rPr>
        <w:t>.</w:t>
      </w:r>
    </w:p>
    <w:p w14:paraId="76954359" w14:textId="322E0692" w:rsidR="00BD4A49" w:rsidRDefault="002637C3" w:rsidP="00D512AF">
      <w:pPr>
        <w:spacing w:before="0" w:after="0"/>
        <w:rPr>
          <w:rFonts w:eastAsia="Calibri" w:cs="Arial"/>
          <w:szCs w:val="20"/>
        </w:rPr>
      </w:pPr>
      <w:r w:rsidRPr="00BB1AC2">
        <w:rPr>
          <w:rFonts w:eastAsia="Calibri" w:cs="Arial"/>
          <w:b/>
          <w:szCs w:val="20"/>
        </w:rPr>
        <w:t>5.2</w:t>
      </w:r>
      <w:r w:rsidR="0083076B" w:rsidRPr="00BB1AC2">
        <w:rPr>
          <w:rFonts w:eastAsia="Calibri" w:cs="Arial"/>
          <w:b/>
          <w:szCs w:val="20"/>
        </w:rPr>
        <w:t>.3</w:t>
      </w:r>
      <w:r w:rsidR="0083076B">
        <w:rPr>
          <w:rFonts w:eastAsia="Calibri" w:cs="Arial"/>
          <w:szCs w:val="20"/>
        </w:rPr>
        <w:t xml:space="preserve"> </w:t>
      </w:r>
      <w:r w:rsidR="00216473" w:rsidRPr="001823B5">
        <w:rPr>
          <w:rFonts w:eastAsia="Calibri" w:cs="Arial"/>
          <w:szCs w:val="20"/>
        </w:rPr>
        <w:t xml:space="preserve">Hindamiskomisjonil on õigus konsensusliku otsuse alusel </w:t>
      </w:r>
      <w:r w:rsidR="003526C8">
        <w:rPr>
          <w:rFonts w:eastAsia="Calibri" w:cs="Arial"/>
          <w:szCs w:val="20"/>
        </w:rPr>
        <w:t>erandkorras</w:t>
      </w:r>
      <w:r w:rsidR="003526C8" w:rsidRPr="001823B5">
        <w:rPr>
          <w:rFonts w:eastAsia="Calibri" w:cs="Arial"/>
          <w:szCs w:val="20"/>
        </w:rPr>
        <w:t xml:space="preserve"> </w:t>
      </w:r>
      <w:r w:rsidR="00216473" w:rsidRPr="001823B5">
        <w:rPr>
          <w:rFonts w:eastAsia="Calibri" w:cs="Arial"/>
          <w:szCs w:val="20"/>
        </w:rPr>
        <w:t>lubada</w:t>
      </w:r>
      <w:r w:rsidR="001823B5">
        <w:rPr>
          <w:rFonts w:eastAsia="Calibri" w:cs="Arial"/>
          <w:szCs w:val="20"/>
        </w:rPr>
        <w:t xml:space="preserve"> kutse taotleja ühe või mitme </w:t>
      </w:r>
      <w:r w:rsidR="00216473" w:rsidRPr="001823B5">
        <w:rPr>
          <w:rFonts w:eastAsia="Calibri" w:cs="Arial"/>
          <w:szCs w:val="20"/>
        </w:rPr>
        <w:t xml:space="preserve">hindamisülesande kordussooritamisele, kui kutse taotleja </w:t>
      </w:r>
      <w:r w:rsidR="001823B5">
        <w:rPr>
          <w:rFonts w:eastAsia="Calibri" w:cs="Arial"/>
          <w:szCs w:val="20"/>
        </w:rPr>
        <w:t>seda põhjendatult taotle</w:t>
      </w:r>
      <w:r w:rsidR="003526C8">
        <w:rPr>
          <w:rFonts w:eastAsia="Calibri" w:cs="Arial"/>
          <w:szCs w:val="20"/>
        </w:rPr>
        <w:t xml:space="preserve">b </w:t>
      </w:r>
      <w:r w:rsidR="001823B5">
        <w:rPr>
          <w:rFonts w:eastAsia="Calibri" w:cs="Arial"/>
          <w:szCs w:val="20"/>
        </w:rPr>
        <w:t>(erivajadus, tervislikud põhjused, muu oluline põhjus, mis võis olla soorituse ebaõnnestumise põhjuseks). Kordussooritus</w:t>
      </w:r>
      <w:r w:rsidR="003526C8">
        <w:rPr>
          <w:rFonts w:eastAsia="Calibri" w:cs="Arial"/>
          <w:szCs w:val="20"/>
        </w:rPr>
        <w:t xml:space="preserve"> </w:t>
      </w:r>
      <w:r w:rsidR="001823B5">
        <w:rPr>
          <w:rFonts w:eastAsia="Calibri" w:cs="Arial"/>
          <w:szCs w:val="20"/>
        </w:rPr>
        <w:t>toimu</w:t>
      </w:r>
      <w:r w:rsidR="00715066">
        <w:rPr>
          <w:rFonts w:eastAsia="Calibri" w:cs="Arial"/>
          <w:szCs w:val="20"/>
        </w:rPr>
        <w:t xml:space="preserve">b </w:t>
      </w:r>
      <w:r w:rsidR="001823B5">
        <w:rPr>
          <w:rFonts w:eastAsia="Calibri" w:cs="Arial"/>
          <w:szCs w:val="20"/>
        </w:rPr>
        <w:t>üldjuhul samal päeval</w:t>
      </w:r>
      <w:r w:rsidR="003526C8">
        <w:rPr>
          <w:rFonts w:eastAsia="Calibri" w:cs="Arial"/>
          <w:szCs w:val="20"/>
        </w:rPr>
        <w:t xml:space="preserve">. </w:t>
      </w:r>
    </w:p>
    <w:p w14:paraId="57459C13" w14:textId="77777777" w:rsidR="00715066" w:rsidRDefault="00715066" w:rsidP="00D512AF">
      <w:pPr>
        <w:spacing w:before="0" w:after="0"/>
        <w:rPr>
          <w:rFonts w:eastAsia="Calibri" w:cs="Arial"/>
          <w:b/>
          <w:bCs/>
          <w:szCs w:val="20"/>
        </w:rPr>
      </w:pPr>
      <w:bookmarkStart w:id="0" w:name="_Hlk23153597"/>
    </w:p>
    <w:p w14:paraId="248170BA" w14:textId="77777777" w:rsidR="00BD4A49" w:rsidRPr="00BD4A49" w:rsidRDefault="000851E0" w:rsidP="00D512AF">
      <w:pPr>
        <w:pStyle w:val="Pealkiri2"/>
        <w:numPr>
          <w:ilvl w:val="0"/>
          <w:numId w:val="11"/>
        </w:numPr>
        <w:spacing w:before="0"/>
        <w:ind w:left="0" w:firstLine="426"/>
        <w:rPr>
          <w:rFonts w:eastAsia="Calibri"/>
        </w:rPr>
      </w:pPr>
      <w:r>
        <w:rPr>
          <w:rFonts w:eastAsia="Calibri"/>
        </w:rPr>
        <w:t xml:space="preserve">Tagasiside </w:t>
      </w:r>
    </w:p>
    <w:p w14:paraId="14CE51A9" w14:textId="77777777" w:rsidR="00467A4D" w:rsidRDefault="000851E0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bookmarkStart w:id="1" w:name="OLE_LINK2"/>
      <w:r w:rsidRPr="00467A4D">
        <w:rPr>
          <w:rFonts w:eastAsia="Times New Roman" w:cs="Arial"/>
          <w:bCs/>
          <w:szCs w:val="20"/>
        </w:rPr>
        <w:t>Hindamiskomisjoni liikmed annavad vahet</w:t>
      </w:r>
      <w:r w:rsidR="00560597" w:rsidRPr="00467A4D">
        <w:rPr>
          <w:rFonts w:eastAsia="Times New Roman" w:cs="Arial"/>
          <w:bCs/>
          <w:szCs w:val="20"/>
        </w:rPr>
        <w:t>u tagasiside kutse taotlejale hindamisülesan</w:t>
      </w:r>
      <w:r w:rsidR="00AC4194">
        <w:rPr>
          <w:rFonts w:eastAsia="Times New Roman" w:cs="Arial"/>
          <w:bCs/>
          <w:szCs w:val="20"/>
        </w:rPr>
        <w:t>nete</w:t>
      </w:r>
      <w:r w:rsidR="00560597" w:rsidRPr="00467A4D">
        <w:rPr>
          <w:rFonts w:eastAsia="Times New Roman" w:cs="Arial"/>
          <w:bCs/>
          <w:szCs w:val="20"/>
        </w:rPr>
        <w:t xml:space="preserve"> sooritamise järel. </w:t>
      </w:r>
    </w:p>
    <w:p w14:paraId="4A1F7BD0" w14:textId="77777777" w:rsidR="00467A4D" w:rsidRPr="00467A4D" w:rsidRDefault="00467A4D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467A4D">
        <w:rPr>
          <w:rFonts w:eastAsia="Times New Roman" w:cs="Arial"/>
          <w:bCs/>
          <w:szCs w:val="20"/>
        </w:rPr>
        <w:t>Eksamipäeva lõppemisel annab h</w:t>
      </w:r>
      <w:r w:rsidR="00560597" w:rsidRPr="00467A4D">
        <w:rPr>
          <w:rFonts w:eastAsia="Times New Roman" w:cs="Arial"/>
          <w:bCs/>
          <w:szCs w:val="20"/>
        </w:rPr>
        <w:t>indamiskomisjon</w:t>
      </w:r>
      <w:r w:rsidRPr="00467A4D">
        <w:rPr>
          <w:rFonts w:eastAsia="Times New Roman" w:cs="Arial"/>
          <w:bCs/>
          <w:szCs w:val="20"/>
        </w:rPr>
        <w:t>i esimees</w:t>
      </w:r>
      <w:r w:rsidR="00560597" w:rsidRPr="00467A4D">
        <w:rPr>
          <w:rFonts w:eastAsia="Times New Roman" w:cs="Arial"/>
          <w:bCs/>
          <w:szCs w:val="20"/>
        </w:rPr>
        <w:t xml:space="preserve"> kooli</w:t>
      </w:r>
      <w:r w:rsidRPr="00467A4D">
        <w:rPr>
          <w:rFonts w:eastAsia="Times New Roman" w:cs="Arial"/>
          <w:bCs/>
          <w:szCs w:val="20"/>
        </w:rPr>
        <w:t xml:space="preserve"> esindajale üle eksamitulemuste </w:t>
      </w:r>
      <w:r w:rsidR="003919D5">
        <w:rPr>
          <w:rFonts w:eastAsia="Times New Roman" w:cs="Arial"/>
          <w:bCs/>
          <w:szCs w:val="20"/>
        </w:rPr>
        <w:t>koond</w:t>
      </w:r>
      <w:r w:rsidRPr="00467A4D">
        <w:rPr>
          <w:rFonts w:eastAsia="Times New Roman" w:cs="Arial"/>
          <w:bCs/>
          <w:szCs w:val="20"/>
        </w:rPr>
        <w:t xml:space="preserve">protokolli ning teeb soovijatele </w:t>
      </w:r>
      <w:r w:rsidR="00560597" w:rsidRPr="00467A4D">
        <w:rPr>
          <w:rFonts w:eastAsia="Times New Roman" w:cs="Arial"/>
          <w:bCs/>
          <w:szCs w:val="20"/>
        </w:rPr>
        <w:t>suulise kokkuvõtte kutseeksami käigust ja üldisest soorituste tasemest, peamistest tugevustest ja nõrkustest</w:t>
      </w:r>
      <w:r w:rsidR="00715066">
        <w:rPr>
          <w:rFonts w:eastAsia="Times New Roman" w:cs="Arial"/>
          <w:bCs/>
          <w:szCs w:val="20"/>
        </w:rPr>
        <w:t xml:space="preserve">. Hindamiskomisjon </w:t>
      </w:r>
      <w:r w:rsidR="00560597" w:rsidRPr="00467A4D">
        <w:rPr>
          <w:rFonts w:eastAsia="Times New Roman" w:cs="Arial"/>
          <w:bCs/>
          <w:szCs w:val="20"/>
        </w:rPr>
        <w:t>annab soovitused õppe sisu parendamiseks, lähtudes kutseeksami kogemuse parimatest praktikatest ning vastab asjakohastele küsimustele.</w:t>
      </w:r>
      <w:r w:rsidRPr="00467A4D">
        <w:rPr>
          <w:rFonts w:eastAsia="Times New Roman" w:cs="Arial"/>
          <w:bCs/>
          <w:szCs w:val="20"/>
        </w:rPr>
        <w:t xml:space="preserve"> </w:t>
      </w:r>
    </w:p>
    <w:p w14:paraId="34DDB5FA" w14:textId="3B0B668D" w:rsidR="00560597" w:rsidRDefault="00560597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467A4D">
        <w:rPr>
          <w:rFonts w:eastAsia="Times New Roman" w:cs="Arial"/>
          <w:bCs/>
          <w:szCs w:val="20"/>
        </w:rPr>
        <w:t>Kutse andja väljastab kutseeksami kirjaliku tagasiside</w:t>
      </w:r>
      <w:r w:rsidR="002555FB">
        <w:rPr>
          <w:rFonts w:eastAsia="Times New Roman" w:cs="Arial"/>
          <w:bCs/>
          <w:szCs w:val="20"/>
        </w:rPr>
        <w:t xml:space="preserve"> kutse taotlejate </w:t>
      </w:r>
      <w:r w:rsidRPr="00467A4D">
        <w:rPr>
          <w:rFonts w:eastAsia="Times New Roman" w:cs="Arial"/>
          <w:bCs/>
          <w:szCs w:val="20"/>
        </w:rPr>
        <w:t>tugevuste ja nõrkuste kohta</w:t>
      </w:r>
      <w:r w:rsidR="00467A4D" w:rsidRPr="00467A4D">
        <w:rPr>
          <w:rFonts w:eastAsia="Times New Roman" w:cs="Arial"/>
          <w:bCs/>
          <w:szCs w:val="20"/>
        </w:rPr>
        <w:t xml:space="preserve"> ning</w:t>
      </w:r>
      <w:r w:rsidRPr="00467A4D">
        <w:rPr>
          <w:rFonts w:eastAsia="Times New Roman" w:cs="Arial"/>
          <w:bCs/>
          <w:szCs w:val="20"/>
        </w:rPr>
        <w:t xml:space="preserve"> </w:t>
      </w:r>
      <w:r w:rsidR="00323CA6">
        <w:rPr>
          <w:rFonts w:eastAsia="Times New Roman" w:cs="Arial"/>
          <w:bCs/>
          <w:szCs w:val="20"/>
        </w:rPr>
        <w:t>hindamisülesannete soorituste</w:t>
      </w:r>
      <w:r w:rsidRPr="00467A4D">
        <w:rPr>
          <w:rFonts w:eastAsia="Times New Roman" w:cs="Arial"/>
          <w:bCs/>
          <w:szCs w:val="20"/>
        </w:rPr>
        <w:t xml:space="preserve"> tulemuse</w:t>
      </w:r>
      <w:r w:rsidR="00715066">
        <w:rPr>
          <w:rFonts w:eastAsia="Times New Roman" w:cs="Arial"/>
          <w:bCs/>
          <w:szCs w:val="20"/>
        </w:rPr>
        <w:t>d</w:t>
      </w:r>
      <w:r w:rsidRPr="00467A4D">
        <w:rPr>
          <w:rFonts w:eastAsia="Times New Roman" w:cs="Arial"/>
          <w:bCs/>
          <w:szCs w:val="20"/>
        </w:rPr>
        <w:t xml:space="preserve"> </w:t>
      </w:r>
      <w:r w:rsidR="003919D5">
        <w:rPr>
          <w:rFonts w:eastAsia="Times New Roman" w:cs="Arial"/>
          <w:bCs/>
          <w:szCs w:val="20"/>
        </w:rPr>
        <w:t xml:space="preserve">ja hindajate kommentaarid soorituste kohta </w:t>
      </w:r>
      <w:r w:rsidRPr="00467A4D">
        <w:rPr>
          <w:rFonts w:eastAsia="Times New Roman" w:cs="Arial"/>
          <w:bCs/>
          <w:szCs w:val="20"/>
        </w:rPr>
        <w:t>kahe kuu jooksul pärast kutseeksami toimumist</w:t>
      </w:r>
      <w:r w:rsidR="00467A4D" w:rsidRPr="00467A4D">
        <w:rPr>
          <w:rFonts w:eastAsia="Times New Roman" w:cs="Arial"/>
          <w:bCs/>
          <w:szCs w:val="20"/>
        </w:rPr>
        <w:t>.</w:t>
      </w:r>
      <w:r w:rsidR="003919D5">
        <w:rPr>
          <w:rFonts w:eastAsia="Times New Roman" w:cs="Arial"/>
          <w:bCs/>
          <w:szCs w:val="20"/>
        </w:rPr>
        <w:t xml:space="preserve"> T</w:t>
      </w:r>
      <w:r w:rsidR="002555FB">
        <w:rPr>
          <w:rFonts w:eastAsia="Times New Roman" w:cs="Arial"/>
          <w:bCs/>
          <w:szCs w:val="20"/>
        </w:rPr>
        <w:t xml:space="preserve">agasiside ei sisalda kutse taotlejate isikuandmeid. </w:t>
      </w:r>
    </w:p>
    <w:p w14:paraId="389B0260" w14:textId="77777777" w:rsidR="00323CA6" w:rsidRPr="00323CA6" w:rsidRDefault="00323CA6" w:rsidP="00D512AF">
      <w:pPr>
        <w:spacing w:before="0" w:after="0"/>
        <w:rPr>
          <w:rFonts w:eastAsia="Times New Roman" w:cs="Arial"/>
          <w:bCs/>
          <w:szCs w:val="20"/>
        </w:rPr>
      </w:pPr>
    </w:p>
    <w:p w14:paraId="2DB6EC73" w14:textId="77777777" w:rsidR="00F206C3" w:rsidRDefault="008D00BF" w:rsidP="00D512AF">
      <w:pPr>
        <w:pStyle w:val="Loendilik"/>
        <w:numPr>
          <w:ilvl w:val="0"/>
          <w:numId w:val="11"/>
        </w:numPr>
        <w:spacing w:before="0" w:after="0"/>
        <w:ind w:left="0" w:firstLine="426"/>
        <w:rPr>
          <w:rFonts w:eastAsia="Times New Roman" w:cs="Arial"/>
          <w:b/>
          <w:bCs/>
          <w:color w:val="0070C0"/>
          <w:szCs w:val="20"/>
        </w:rPr>
      </w:pPr>
      <w:r>
        <w:rPr>
          <w:rFonts w:eastAsia="Times New Roman" w:cs="Arial"/>
          <w:b/>
          <w:bCs/>
          <w:color w:val="0070C0"/>
          <w:szCs w:val="20"/>
        </w:rPr>
        <w:t>Juhised h</w:t>
      </w:r>
      <w:r w:rsidR="006D398F" w:rsidRPr="00EB4D34">
        <w:rPr>
          <w:rFonts w:eastAsia="Times New Roman" w:cs="Arial"/>
          <w:b/>
          <w:bCs/>
          <w:color w:val="0070C0"/>
          <w:szCs w:val="20"/>
        </w:rPr>
        <w:t>inda</w:t>
      </w:r>
      <w:r w:rsidR="00F206C3">
        <w:rPr>
          <w:rFonts w:eastAsia="Times New Roman" w:cs="Arial"/>
          <w:b/>
          <w:bCs/>
          <w:color w:val="0070C0"/>
          <w:szCs w:val="20"/>
        </w:rPr>
        <w:t>miskomisjon</w:t>
      </w:r>
      <w:r>
        <w:rPr>
          <w:rFonts w:eastAsia="Times New Roman" w:cs="Arial"/>
          <w:b/>
          <w:bCs/>
          <w:color w:val="0070C0"/>
          <w:szCs w:val="20"/>
        </w:rPr>
        <w:t xml:space="preserve">ile </w:t>
      </w:r>
    </w:p>
    <w:p w14:paraId="5D99CDDE" w14:textId="77777777" w:rsidR="0005215F" w:rsidRDefault="00F206C3" w:rsidP="00D512AF">
      <w:pPr>
        <w:pStyle w:val="Loendilik"/>
        <w:numPr>
          <w:ilvl w:val="1"/>
          <w:numId w:val="11"/>
        </w:numPr>
        <w:spacing w:before="0" w:after="200"/>
        <w:ind w:left="0" w:firstLine="0"/>
        <w:rPr>
          <w:rFonts w:eastAsia="Calibri" w:cs="Arial"/>
          <w:szCs w:val="20"/>
        </w:rPr>
      </w:pPr>
      <w:r w:rsidRPr="0005215F">
        <w:rPr>
          <w:rFonts w:eastAsia="Calibri" w:cs="Arial"/>
          <w:szCs w:val="20"/>
        </w:rPr>
        <w:t xml:space="preserve">Hindamiskomisjon tegutseb kutse andmise korra alusel. </w:t>
      </w:r>
    </w:p>
    <w:p w14:paraId="707BB289" w14:textId="77777777" w:rsidR="00FD3F40" w:rsidRDefault="00F206C3" w:rsidP="00B06105">
      <w:pPr>
        <w:pStyle w:val="Loendilik"/>
        <w:numPr>
          <w:ilvl w:val="0"/>
          <w:numId w:val="18"/>
        </w:numPr>
        <w:spacing w:before="0" w:after="0"/>
        <w:ind w:left="0" w:firstLine="0"/>
        <w:rPr>
          <w:rFonts w:eastAsia="Calibri" w:cs="Arial"/>
          <w:szCs w:val="20"/>
        </w:rPr>
      </w:pPr>
      <w:r w:rsidRPr="00FD3F40">
        <w:rPr>
          <w:rFonts w:eastAsia="Calibri" w:cs="Arial"/>
          <w:szCs w:val="20"/>
        </w:rPr>
        <w:t>Hindamiskomisjoni liige peab olema teadlik</w:t>
      </w:r>
      <w:r w:rsidR="0005215F" w:rsidRPr="00FD3F40">
        <w:rPr>
          <w:rFonts w:eastAsia="Calibri" w:cs="Arial"/>
          <w:szCs w:val="20"/>
        </w:rPr>
        <w:t xml:space="preserve"> kutse andmisega seotud nõuetest, kordadest, juhenditest jms. Teadlikkuse tagamiseks peab hindaja alati enne eksamite perioodi algust tutvuma oluliste dokumentide ja kordadega, </w:t>
      </w:r>
      <w:r w:rsidR="00DA32B8" w:rsidRPr="00FD3F40">
        <w:rPr>
          <w:rFonts w:eastAsia="Calibri" w:cs="Arial"/>
          <w:szCs w:val="20"/>
        </w:rPr>
        <w:t xml:space="preserve">millised seonduvad läbiviidava </w:t>
      </w:r>
      <w:r w:rsidR="00D646C2" w:rsidRPr="00FD3F40">
        <w:rPr>
          <w:rFonts w:eastAsia="Calibri" w:cs="Arial"/>
          <w:szCs w:val="20"/>
        </w:rPr>
        <w:t xml:space="preserve">tasemeõppe </w:t>
      </w:r>
      <w:r w:rsidR="00DA32B8" w:rsidRPr="00FD3F40">
        <w:rPr>
          <w:rFonts w:eastAsia="Calibri" w:cs="Arial"/>
          <w:szCs w:val="20"/>
        </w:rPr>
        <w:t>kutseeksamig</w:t>
      </w:r>
      <w:r w:rsidR="00D646C2" w:rsidRPr="00FD3F40">
        <w:rPr>
          <w:rFonts w:eastAsia="Calibri" w:cs="Arial"/>
          <w:szCs w:val="20"/>
        </w:rPr>
        <w:t xml:space="preserve">a. Olulised allikad: </w:t>
      </w:r>
    </w:p>
    <w:p w14:paraId="547D1965" w14:textId="77777777" w:rsidR="0005215F" w:rsidRPr="00FD3F40" w:rsidRDefault="00D646C2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FD3F40">
        <w:rPr>
          <w:rFonts w:eastAsia="Calibri" w:cs="Arial"/>
          <w:szCs w:val="20"/>
        </w:rPr>
        <w:t xml:space="preserve">antud kutse </w:t>
      </w:r>
      <w:r w:rsidR="0005215F" w:rsidRPr="00FD3F40">
        <w:rPr>
          <w:rFonts w:eastAsia="Calibri" w:cs="Arial"/>
          <w:szCs w:val="20"/>
        </w:rPr>
        <w:t>k</w:t>
      </w:r>
      <w:r w:rsidR="006D398F" w:rsidRPr="00FD3F40">
        <w:rPr>
          <w:rFonts w:eastAsia="Calibri" w:cs="Arial"/>
          <w:szCs w:val="20"/>
        </w:rPr>
        <w:t>utsestandard</w:t>
      </w:r>
      <w:r w:rsidRPr="00FD3F40">
        <w:rPr>
          <w:rFonts w:eastAsia="Calibri" w:cs="Arial"/>
          <w:szCs w:val="20"/>
        </w:rPr>
        <w:t xml:space="preserve"> (</w:t>
      </w:r>
      <w:hyperlink r:id="rId15" w:history="1">
        <w:r w:rsidRPr="00FD3F40">
          <w:rPr>
            <w:rStyle w:val="Hperlink"/>
            <w:rFonts w:eastAsia="Calibri" w:cs="Arial"/>
            <w:szCs w:val="20"/>
          </w:rPr>
          <w:t>www.kutsekoda.ee</w:t>
        </w:r>
      </w:hyperlink>
      <w:r w:rsidRPr="00FD3F40">
        <w:rPr>
          <w:rFonts w:eastAsia="Calibri" w:cs="Arial"/>
          <w:szCs w:val="20"/>
        </w:rPr>
        <w:t xml:space="preserve">) </w:t>
      </w:r>
    </w:p>
    <w:p w14:paraId="5E44199F" w14:textId="77777777" w:rsidR="00FD3F40" w:rsidRDefault="00D646C2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FD3F40">
        <w:rPr>
          <w:rFonts w:eastAsia="Calibri" w:cs="Arial"/>
          <w:szCs w:val="20"/>
        </w:rPr>
        <w:t>õ</w:t>
      </w:r>
      <w:r w:rsidR="00EB4D34" w:rsidRPr="00FD3F40">
        <w:rPr>
          <w:rFonts w:eastAsia="Calibri" w:cs="Arial"/>
          <w:szCs w:val="20"/>
        </w:rPr>
        <w:t>ppekava</w:t>
      </w:r>
      <w:r w:rsidR="00DA32B8" w:rsidRPr="00FD3F40">
        <w:rPr>
          <w:rFonts w:eastAsia="Calibri" w:cs="Arial"/>
          <w:szCs w:val="20"/>
        </w:rPr>
        <w:t xml:space="preserve"> ja selle rakenduskava</w:t>
      </w:r>
      <w:r w:rsidRPr="00FD3F40">
        <w:rPr>
          <w:rFonts w:eastAsia="Calibri" w:cs="Arial"/>
          <w:szCs w:val="20"/>
        </w:rPr>
        <w:t xml:space="preserve"> (kooli veebileht) </w:t>
      </w:r>
    </w:p>
    <w:p w14:paraId="7597D21C" w14:textId="694BFEEA" w:rsidR="00FD3F40" w:rsidRPr="00FD3F40" w:rsidRDefault="006D398F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FD3F40">
        <w:rPr>
          <w:rFonts w:eastAsia="Calibri" w:cs="Arial"/>
          <w:szCs w:val="20"/>
        </w:rPr>
        <w:t>kompetentsipõhise hindamise</w:t>
      </w:r>
      <w:r w:rsidR="00D646C2" w:rsidRPr="00FD3F40">
        <w:rPr>
          <w:rFonts w:eastAsia="Calibri" w:cs="Arial"/>
          <w:szCs w:val="20"/>
        </w:rPr>
        <w:t xml:space="preserve"> </w:t>
      </w:r>
      <w:r w:rsidRPr="00FD3F40">
        <w:rPr>
          <w:rFonts w:eastAsia="Calibri" w:cs="Arial"/>
          <w:szCs w:val="20"/>
        </w:rPr>
        <w:t>põhimõt</w:t>
      </w:r>
      <w:r w:rsidR="00D646C2" w:rsidRPr="00FD3F40">
        <w:rPr>
          <w:rFonts w:eastAsia="Calibri" w:cs="Arial"/>
          <w:szCs w:val="20"/>
        </w:rPr>
        <w:t>ted (</w:t>
      </w:r>
      <w:hyperlink r:id="rId16" w:history="1">
        <w:r w:rsidR="00D646C2" w:rsidRPr="00FD3F40">
          <w:rPr>
            <w:rStyle w:val="Hperlink"/>
            <w:rFonts w:eastAsia="Calibri" w:cs="Arial"/>
            <w:szCs w:val="20"/>
          </w:rPr>
          <w:t>www.kutsekoda.ee</w:t>
        </w:r>
      </w:hyperlink>
      <w:r w:rsidR="00D646C2" w:rsidRPr="00FD3F40">
        <w:rPr>
          <w:rFonts w:eastAsia="Calibri" w:cs="Arial"/>
          <w:szCs w:val="20"/>
        </w:rPr>
        <w:t>)</w:t>
      </w:r>
    </w:p>
    <w:p w14:paraId="5C6464D8" w14:textId="559816A3" w:rsidR="00FD3F40" w:rsidRDefault="006D398F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FD3F40">
        <w:rPr>
          <w:rFonts w:eastAsia="Calibri" w:cs="Arial"/>
          <w:szCs w:val="20"/>
        </w:rPr>
        <w:t>kutse andmise kor</w:t>
      </w:r>
      <w:r w:rsidR="00D646C2" w:rsidRPr="00FD3F40">
        <w:rPr>
          <w:rFonts w:eastAsia="Calibri" w:cs="Arial"/>
          <w:szCs w:val="20"/>
        </w:rPr>
        <w:t xml:space="preserve">d </w:t>
      </w:r>
      <w:r w:rsidR="00D3551B">
        <w:rPr>
          <w:rFonts w:eastAsia="Calibri" w:cs="Arial"/>
          <w:szCs w:val="20"/>
        </w:rPr>
        <w:t>(</w:t>
      </w:r>
      <w:hyperlink r:id="rId17" w:history="1">
        <w:r w:rsidR="00D646C2" w:rsidRPr="00FD3F40">
          <w:rPr>
            <w:rStyle w:val="Hperlink"/>
            <w:rFonts w:eastAsia="Calibri" w:cs="Arial"/>
            <w:szCs w:val="20"/>
          </w:rPr>
          <w:t>www.autokutse.org</w:t>
        </w:r>
      </w:hyperlink>
      <w:r w:rsidR="00D646C2" w:rsidRPr="00FD3F40">
        <w:rPr>
          <w:rFonts w:eastAsia="Calibri" w:cs="Arial"/>
          <w:szCs w:val="20"/>
        </w:rPr>
        <w:t xml:space="preserve">) </w:t>
      </w:r>
    </w:p>
    <w:p w14:paraId="127DA93C" w14:textId="77777777" w:rsidR="00A53301" w:rsidRPr="00FD3F40" w:rsidRDefault="00D646C2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FD3F40">
        <w:rPr>
          <w:rFonts w:eastAsia="Calibri" w:cs="Arial"/>
          <w:szCs w:val="20"/>
        </w:rPr>
        <w:t>h</w:t>
      </w:r>
      <w:r w:rsidR="006D398F" w:rsidRPr="00FD3F40">
        <w:rPr>
          <w:rFonts w:eastAsia="Calibri" w:cs="Arial"/>
          <w:szCs w:val="20"/>
        </w:rPr>
        <w:t xml:space="preserve">indamise </w:t>
      </w:r>
      <w:r w:rsidRPr="00FD3F40">
        <w:rPr>
          <w:rFonts w:eastAsia="Calibri" w:cs="Arial"/>
          <w:szCs w:val="20"/>
        </w:rPr>
        <w:t xml:space="preserve">korraldusega seotud </w:t>
      </w:r>
      <w:r w:rsidR="006D398F" w:rsidRPr="00FD3F40">
        <w:rPr>
          <w:rFonts w:eastAsia="Calibri" w:cs="Arial"/>
          <w:szCs w:val="20"/>
        </w:rPr>
        <w:t>informatsioon</w:t>
      </w:r>
      <w:r w:rsidRPr="00FD3F40">
        <w:rPr>
          <w:rFonts w:eastAsia="Calibri" w:cs="Arial"/>
          <w:szCs w:val="20"/>
        </w:rPr>
        <w:t xml:space="preserve"> (kutse andja korraldused)</w:t>
      </w:r>
      <w:r w:rsidR="00FD3F40" w:rsidRPr="00FD3F40">
        <w:rPr>
          <w:rFonts w:eastAsia="Calibri" w:cs="Arial"/>
          <w:szCs w:val="20"/>
        </w:rPr>
        <w:t xml:space="preserve"> </w:t>
      </w:r>
    </w:p>
    <w:p w14:paraId="79D21273" w14:textId="77777777" w:rsidR="00A53301" w:rsidRPr="00A53301" w:rsidRDefault="00D646C2" w:rsidP="00BB1AC2">
      <w:pPr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A53301">
        <w:rPr>
          <w:rFonts w:eastAsia="Times New Roman" w:cs="Arial"/>
          <w:szCs w:val="20"/>
        </w:rPr>
        <w:t>h</w:t>
      </w:r>
      <w:r w:rsidR="00EB4D34" w:rsidRPr="00A53301">
        <w:rPr>
          <w:rFonts w:eastAsia="Times New Roman" w:cs="Arial"/>
          <w:szCs w:val="20"/>
        </w:rPr>
        <w:t>indamisstand</w:t>
      </w:r>
      <w:r w:rsidRPr="00A53301">
        <w:rPr>
          <w:rFonts w:eastAsia="Times New Roman" w:cs="Arial"/>
          <w:szCs w:val="20"/>
        </w:rPr>
        <w:t xml:space="preserve">ard </w:t>
      </w:r>
    </w:p>
    <w:p w14:paraId="0B1AB3B3" w14:textId="77777777" w:rsidR="00FD3F40" w:rsidRDefault="0005215F" w:rsidP="00BB1AC2">
      <w:pPr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FD3F40">
        <w:rPr>
          <w:rFonts w:eastAsia="Calibri" w:cs="Arial"/>
          <w:szCs w:val="20"/>
        </w:rPr>
        <w:t xml:space="preserve">eksamite ajakava </w:t>
      </w:r>
    </w:p>
    <w:p w14:paraId="1A6C9F7D" w14:textId="77777777" w:rsidR="00822FF1" w:rsidRPr="00FD3F40" w:rsidRDefault="00A53301" w:rsidP="00BB1AC2">
      <w:pPr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FD3F40">
        <w:rPr>
          <w:rFonts w:eastAsia="Calibri" w:cs="Arial"/>
          <w:szCs w:val="20"/>
        </w:rPr>
        <w:t>muud kutse andja korraldused</w:t>
      </w:r>
      <w:r w:rsidR="00FD3F40">
        <w:rPr>
          <w:rFonts w:eastAsia="Calibri" w:cs="Arial"/>
          <w:szCs w:val="20"/>
        </w:rPr>
        <w:t xml:space="preserve">. </w:t>
      </w:r>
      <w:r w:rsidRPr="00FD3F40">
        <w:rPr>
          <w:rFonts w:eastAsia="Calibri" w:cs="Arial"/>
          <w:szCs w:val="20"/>
        </w:rPr>
        <w:t xml:space="preserve"> </w:t>
      </w:r>
    </w:p>
    <w:p w14:paraId="33CA29EB" w14:textId="77777777" w:rsidR="00E83812" w:rsidRDefault="006D398F" w:rsidP="00BB1AC2">
      <w:pPr>
        <w:pStyle w:val="Loendilik"/>
        <w:numPr>
          <w:ilvl w:val="1"/>
          <w:numId w:val="11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E83812">
        <w:rPr>
          <w:rFonts w:eastAsia="Calibri" w:cs="Arial"/>
          <w:szCs w:val="20"/>
        </w:rPr>
        <w:t>Hindami</w:t>
      </w:r>
      <w:r w:rsidR="00822FF1" w:rsidRPr="00E83812">
        <w:rPr>
          <w:rFonts w:eastAsia="Calibri" w:cs="Arial"/>
          <w:szCs w:val="20"/>
        </w:rPr>
        <w:t>ne on protsess, mille vältel hindaja</w:t>
      </w:r>
    </w:p>
    <w:p w14:paraId="6DB6F7C8" w14:textId="7833837F" w:rsidR="00E83812" w:rsidRDefault="00E83812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E83812">
        <w:rPr>
          <w:rFonts w:eastAsia="Calibri" w:cs="Arial"/>
          <w:szCs w:val="20"/>
        </w:rPr>
        <w:t>k</w:t>
      </w:r>
      <w:r w:rsidR="00822FF1" w:rsidRPr="00E83812">
        <w:rPr>
          <w:rFonts w:eastAsia="Calibri" w:cs="Arial"/>
          <w:szCs w:val="20"/>
        </w:rPr>
        <w:t>äitub vastastikku lugupidamist väljendaval viisil</w:t>
      </w:r>
      <w:r w:rsidRPr="00E83812">
        <w:rPr>
          <w:rFonts w:eastAsia="Calibri" w:cs="Arial"/>
          <w:szCs w:val="20"/>
        </w:rPr>
        <w:t xml:space="preserve"> ning </w:t>
      </w:r>
      <w:r w:rsidR="00822FF1" w:rsidRPr="00E83812">
        <w:rPr>
          <w:rFonts w:eastAsia="Calibri" w:cs="Arial"/>
          <w:szCs w:val="20"/>
        </w:rPr>
        <w:t>keskendub hindamise protsessile</w:t>
      </w:r>
    </w:p>
    <w:p w14:paraId="1F4CA493" w14:textId="77777777" w:rsidR="00E83812" w:rsidRPr="00731C47" w:rsidRDefault="00E83812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731C47">
        <w:rPr>
          <w:rFonts w:eastAsia="Calibri" w:cs="Arial"/>
          <w:szCs w:val="20"/>
        </w:rPr>
        <w:t xml:space="preserve">kasutab kutse taotlejaga vestlemisel ja intervjuu tegemisel avatud suhtlusstiili </w:t>
      </w:r>
    </w:p>
    <w:p w14:paraId="5A526B0D" w14:textId="77777777" w:rsidR="006D398F" w:rsidRPr="00731C47" w:rsidRDefault="00822FF1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731C47">
        <w:rPr>
          <w:rFonts w:eastAsia="Calibri" w:cs="Arial"/>
          <w:szCs w:val="20"/>
        </w:rPr>
        <w:t>annab kutse taotleja kutsealaste</w:t>
      </w:r>
      <w:r w:rsidR="00A53301" w:rsidRPr="00731C47">
        <w:rPr>
          <w:rFonts w:eastAsia="Calibri" w:cs="Arial"/>
          <w:szCs w:val="20"/>
        </w:rPr>
        <w:t>le</w:t>
      </w:r>
      <w:r w:rsidRPr="00731C47">
        <w:rPr>
          <w:rFonts w:eastAsia="Calibri" w:cs="Arial"/>
          <w:szCs w:val="20"/>
        </w:rPr>
        <w:t xml:space="preserve"> kompetentside</w:t>
      </w:r>
      <w:r w:rsidR="00A53301" w:rsidRPr="00731C47">
        <w:rPr>
          <w:rFonts w:eastAsia="Calibri" w:cs="Arial"/>
          <w:szCs w:val="20"/>
        </w:rPr>
        <w:t xml:space="preserve">le sõltumatu hinnangu, lähtudes lävendi kriteeriumidest </w:t>
      </w:r>
    </w:p>
    <w:p w14:paraId="26E1AEC9" w14:textId="77777777" w:rsidR="00A53301" w:rsidRPr="00731C47" w:rsidRDefault="00A53301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731C47">
        <w:rPr>
          <w:rFonts w:eastAsia="Calibri" w:cs="Arial"/>
          <w:szCs w:val="20"/>
        </w:rPr>
        <w:t xml:space="preserve">annab kutse taotlejale eksami lõppemisel vahetu tagasiside tema tugevuste ja arendamist vajavate kompetentside kohta </w:t>
      </w:r>
    </w:p>
    <w:p w14:paraId="3AFB1F6D" w14:textId="77777777" w:rsidR="006D398F" w:rsidRPr="00731C47" w:rsidRDefault="006D398F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731C47">
        <w:rPr>
          <w:rFonts w:eastAsia="Calibri" w:cs="Arial"/>
          <w:szCs w:val="20"/>
        </w:rPr>
        <w:t>vormista</w:t>
      </w:r>
      <w:r w:rsidR="00A53301" w:rsidRPr="00731C47">
        <w:rPr>
          <w:rFonts w:eastAsia="Calibri" w:cs="Arial"/>
          <w:szCs w:val="20"/>
        </w:rPr>
        <w:t>b</w:t>
      </w:r>
      <w:r w:rsidRPr="00731C47">
        <w:rPr>
          <w:rFonts w:eastAsia="Calibri" w:cs="Arial"/>
          <w:szCs w:val="20"/>
        </w:rPr>
        <w:t xml:space="preserve"> </w:t>
      </w:r>
      <w:r w:rsidR="00A53301" w:rsidRPr="00731C47">
        <w:rPr>
          <w:rFonts w:eastAsia="Calibri" w:cs="Arial"/>
          <w:szCs w:val="20"/>
        </w:rPr>
        <w:t xml:space="preserve">korrektselt </w:t>
      </w:r>
      <w:r w:rsidRPr="00731C47">
        <w:rPr>
          <w:rFonts w:eastAsia="Calibri" w:cs="Arial"/>
          <w:szCs w:val="20"/>
        </w:rPr>
        <w:t>hindamistulemus</w:t>
      </w:r>
      <w:r w:rsidR="00A53301" w:rsidRPr="00731C47">
        <w:rPr>
          <w:rFonts w:eastAsia="Calibri" w:cs="Arial"/>
          <w:szCs w:val="20"/>
        </w:rPr>
        <w:t>ed</w:t>
      </w:r>
    </w:p>
    <w:p w14:paraId="4EF15A3C" w14:textId="77777777" w:rsidR="00E83812" w:rsidRDefault="00A53301" w:rsidP="00BB1AC2">
      <w:pPr>
        <w:pStyle w:val="Loendilik"/>
        <w:numPr>
          <w:ilvl w:val="0"/>
          <w:numId w:val="18"/>
        </w:numPr>
        <w:spacing w:before="0" w:after="0"/>
        <w:ind w:left="0" w:firstLine="0"/>
        <w:jc w:val="left"/>
        <w:rPr>
          <w:rFonts w:eastAsia="Calibri" w:cs="Arial"/>
          <w:szCs w:val="20"/>
        </w:rPr>
      </w:pPr>
      <w:r w:rsidRPr="00731C47">
        <w:rPr>
          <w:rFonts w:eastAsia="Calibri" w:cs="Arial"/>
          <w:szCs w:val="20"/>
        </w:rPr>
        <w:t xml:space="preserve">kajastab hindamisdokumentides õige, erapooletu ja lugejale arusaadava tagasiside </w:t>
      </w:r>
    </w:p>
    <w:p w14:paraId="1C1F8E22" w14:textId="77777777" w:rsidR="00904B54" w:rsidRDefault="00904B54" w:rsidP="00BB1AC2">
      <w:pPr>
        <w:pStyle w:val="Loendilik"/>
        <w:numPr>
          <w:ilvl w:val="0"/>
          <w:numId w:val="18"/>
        </w:numPr>
        <w:spacing w:before="0" w:after="0"/>
        <w:ind w:left="0" w:firstLine="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eksamipäeva lõpetamisel annab hindaja suuliselt oma hindamisvaldkonna üldise, isikustamata kokkuvõtva tagasiside kõigile kutse taotlejatele ja kooli esindajatele. </w:t>
      </w:r>
    </w:p>
    <w:bookmarkEnd w:id="1"/>
    <w:p w14:paraId="019C7C22" w14:textId="77777777" w:rsidR="0005215F" w:rsidRDefault="00A53301" w:rsidP="00BB1AC2">
      <w:pPr>
        <w:pStyle w:val="Loendilik"/>
        <w:numPr>
          <w:ilvl w:val="1"/>
          <w:numId w:val="11"/>
        </w:numPr>
        <w:spacing w:before="0" w:after="0"/>
        <w:ind w:left="0" w:firstLine="0"/>
      </w:pPr>
      <w:r w:rsidRPr="00731C47">
        <w:t>Hindamiskomisjoni</w:t>
      </w:r>
      <w:r w:rsidR="00731C47">
        <w:t xml:space="preserve"> iga </w:t>
      </w:r>
      <w:r w:rsidRPr="00731C47">
        <w:t>liige</w:t>
      </w:r>
      <w:r w:rsidR="00731C47">
        <w:t xml:space="preserve"> kinnitab</w:t>
      </w:r>
      <w:r w:rsidR="005947D4">
        <w:t xml:space="preserve"> oma hindamislehed ja </w:t>
      </w:r>
      <w:r w:rsidR="00731C47">
        <w:t>hindamis</w:t>
      </w:r>
      <w:r w:rsidR="005947D4">
        <w:t>e koond</w:t>
      </w:r>
      <w:r w:rsidR="00731C47">
        <w:t>protokolli oma allkirjaga.</w:t>
      </w:r>
    </w:p>
    <w:p w14:paraId="6B52C64B" w14:textId="77777777" w:rsidR="0005215F" w:rsidRPr="00731C47" w:rsidRDefault="0005215F" w:rsidP="00B06105">
      <w:pPr>
        <w:spacing w:before="0" w:after="0"/>
      </w:pPr>
    </w:p>
    <w:p w14:paraId="618E0FF3" w14:textId="77777777" w:rsidR="004B4ED4" w:rsidRPr="004B4ED4" w:rsidRDefault="0005215F" w:rsidP="00D512AF">
      <w:pPr>
        <w:pStyle w:val="Pealkiri2"/>
        <w:numPr>
          <w:ilvl w:val="0"/>
          <w:numId w:val="11"/>
        </w:numPr>
        <w:spacing w:before="0"/>
        <w:ind w:left="0" w:firstLine="426"/>
        <w:rPr>
          <w:rFonts w:eastAsia="SimSun" w:cs="Arial"/>
          <w:noProof/>
          <w:color w:val="000000"/>
          <w:spacing w:val="-1"/>
          <w:lang w:eastAsia="zh-CN"/>
        </w:rPr>
      </w:pPr>
      <w:r w:rsidRPr="00731C47">
        <w:t xml:space="preserve">Nõuded eksamikeskusele </w:t>
      </w:r>
    </w:p>
    <w:p w14:paraId="2206C774" w14:textId="77777777" w:rsidR="0083076B" w:rsidRPr="004B4ED4" w:rsidRDefault="004B4ED4" w:rsidP="002637C3">
      <w:pPr>
        <w:spacing w:before="0" w:after="0"/>
        <w:rPr>
          <w:rFonts w:cs="Arial"/>
          <w:noProof/>
          <w:color w:val="000000"/>
          <w:spacing w:val="-1"/>
          <w:lang w:eastAsia="zh-CN"/>
        </w:rPr>
      </w:pPr>
      <w:r w:rsidRPr="004B4ED4">
        <w:rPr>
          <w:b/>
          <w:bCs/>
          <w:lang w:val="en-US" w:eastAsia="zh-CN"/>
        </w:rPr>
        <w:t>8.1</w:t>
      </w:r>
      <w:r w:rsidRPr="004B4ED4">
        <w:rPr>
          <w:lang w:val="en-US" w:eastAsia="zh-CN"/>
        </w:rPr>
        <w:t xml:space="preserve"> </w:t>
      </w:r>
      <w:r w:rsidR="0083076B" w:rsidRPr="004B4ED4">
        <w:rPr>
          <w:b/>
          <w:bCs/>
          <w:lang w:val="en-US" w:eastAsia="zh-CN"/>
        </w:rPr>
        <w:t>A</w:t>
      </w:r>
      <w:r w:rsidR="00F54688" w:rsidRPr="004B4ED4">
        <w:rPr>
          <w:b/>
          <w:bCs/>
          <w:lang w:val="en-US" w:eastAsia="zh-CN"/>
        </w:rPr>
        <w:t>rvutiklass teooriaeksami läbiviimiseks</w:t>
      </w:r>
      <w:r w:rsidR="00F54688" w:rsidRPr="004B4ED4">
        <w:rPr>
          <w:lang w:val="en-US" w:eastAsia="zh-CN"/>
        </w:rPr>
        <w:t xml:space="preserve"> </w:t>
      </w:r>
    </w:p>
    <w:p w14:paraId="791E6F60" w14:textId="7FAFBBA8" w:rsidR="00F54688" w:rsidRPr="00F54688" w:rsidRDefault="00DF52C1" w:rsidP="002637C3">
      <w:pPr>
        <w:spacing w:before="0" w:after="0"/>
        <w:rPr>
          <w:rFonts w:cs="Arial"/>
          <w:noProof/>
          <w:color w:val="000000"/>
          <w:spacing w:val="-1"/>
          <w:lang w:eastAsia="zh-CN"/>
        </w:rPr>
      </w:pPr>
      <w:r>
        <w:rPr>
          <w:rFonts w:cs="Arial"/>
          <w:noProof/>
          <w:color w:val="000000"/>
          <w:spacing w:val="-1"/>
          <w:lang w:eastAsia="zh-CN"/>
        </w:rPr>
        <w:t xml:space="preserve">1) </w:t>
      </w:r>
      <w:r w:rsidR="00F54688" w:rsidRPr="0083076B">
        <w:rPr>
          <w:rFonts w:cs="Arial"/>
          <w:noProof/>
          <w:color w:val="000000"/>
          <w:spacing w:val="-1"/>
          <w:lang w:eastAsia="zh-CN"/>
        </w:rPr>
        <w:t xml:space="preserve">Kutseeksami teoreetilise eksami läbiviimiseks </w:t>
      </w:r>
      <w:r>
        <w:rPr>
          <w:rFonts w:cs="Arial"/>
          <w:noProof/>
          <w:color w:val="000000"/>
          <w:spacing w:val="-1"/>
          <w:lang w:eastAsia="zh-CN"/>
        </w:rPr>
        <w:t>valmistab kool ette a</w:t>
      </w:r>
      <w:r w:rsidR="00F54688" w:rsidRPr="0083076B">
        <w:rPr>
          <w:rFonts w:cs="Arial"/>
          <w:noProof/>
          <w:color w:val="000000"/>
          <w:spacing w:val="-1"/>
          <w:lang w:eastAsia="zh-CN"/>
        </w:rPr>
        <w:t>rvutiklass</w:t>
      </w:r>
      <w:r>
        <w:rPr>
          <w:rFonts w:cs="Arial"/>
          <w:noProof/>
          <w:color w:val="000000"/>
          <w:spacing w:val="-1"/>
          <w:lang w:eastAsia="zh-CN"/>
        </w:rPr>
        <w:t>i</w:t>
      </w:r>
      <w:r w:rsidR="00CC71A6" w:rsidRPr="0083076B">
        <w:rPr>
          <w:rFonts w:cs="Arial"/>
          <w:noProof/>
          <w:color w:val="000000"/>
          <w:spacing w:val="-1"/>
          <w:lang w:eastAsia="zh-CN"/>
        </w:rPr>
        <w:t xml:space="preserve">. </w:t>
      </w:r>
      <w:r w:rsidR="00904B54" w:rsidRPr="0083076B">
        <w:rPr>
          <w:rFonts w:cs="Arial"/>
          <w:noProof/>
          <w:color w:val="000000"/>
          <w:spacing w:val="-1"/>
          <w:lang w:eastAsia="zh-CN"/>
        </w:rPr>
        <w:t>Kuni 20 kutse taotleja puhul peab a</w:t>
      </w:r>
      <w:r w:rsidR="00F54688" w:rsidRPr="0083076B">
        <w:rPr>
          <w:rFonts w:cs="Arial"/>
          <w:noProof/>
          <w:color w:val="000000"/>
          <w:spacing w:val="-1"/>
          <w:lang w:eastAsia="zh-CN"/>
        </w:rPr>
        <w:t>rvutiklassis peab olema</w:t>
      </w:r>
      <w:r w:rsidR="00904B54" w:rsidRPr="0083076B">
        <w:rPr>
          <w:rFonts w:cs="Arial"/>
          <w:noProof/>
          <w:color w:val="000000"/>
          <w:spacing w:val="-1"/>
          <w:lang w:eastAsia="zh-CN"/>
        </w:rPr>
        <w:t xml:space="preserve"> piisavalt </w:t>
      </w:r>
      <w:r w:rsidR="00F54688" w:rsidRPr="0083076B">
        <w:rPr>
          <w:rFonts w:cs="Arial"/>
          <w:noProof/>
          <w:color w:val="000000"/>
          <w:spacing w:val="-1"/>
          <w:lang w:eastAsia="zh-CN"/>
        </w:rPr>
        <w:t>komplek</w:t>
      </w:r>
      <w:r w:rsidR="00D3551B">
        <w:rPr>
          <w:rFonts w:cs="Arial"/>
          <w:noProof/>
          <w:color w:val="000000"/>
          <w:spacing w:val="-1"/>
          <w:lang w:eastAsia="zh-CN"/>
        </w:rPr>
        <w:t>s</w:t>
      </w:r>
      <w:r w:rsidR="00F54688" w:rsidRPr="0083076B">
        <w:rPr>
          <w:rFonts w:cs="Arial"/>
          <w:noProof/>
          <w:color w:val="000000"/>
          <w:spacing w:val="-1"/>
          <w:lang w:eastAsia="zh-CN"/>
        </w:rPr>
        <w:t>se</w:t>
      </w:r>
      <w:r w:rsidR="00904B54" w:rsidRPr="0083076B">
        <w:rPr>
          <w:rFonts w:cs="Arial"/>
          <w:noProof/>
          <w:color w:val="000000"/>
          <w:spacing w:val="-1"/>
          <w:lang w:eastAsia="zh-CN"/>
        </w:rPr>
        <w:t>id arvutitöökohti, mis võimaldaksid üheaegselt</w:t>
      </w:r>
      <w:r w:rsidR="004A3039" w:rsidRPr="0083076B">
        <w:rPr>
          <w:rFonts w:cs="Arial"/>
          <w:noProof/>
          <w:color w:val="000000"/>
          <w:spacing w:val="-1"/>
          <w:lang w:eastAsia="zh-CN"/>
        </w:rPr>
        <w:t xml:space="preserve"> </w:t>
      </w:r>
      <w:r w:rsidR="00904B54" w:rsidRPr="0083076B">
        <w:rPr>
          <w:rFonts w:cs="Arial"/>
          <w:noProof/>
          <w:color w:val="000000"/>
          <w:spacing w:val="-1"/>
          <w:lang w:eastAsia="zh-CN"/>
        </w:rPr>
        <w:t>testi sooritada</w:t>
      </w:r>
      <w:r w:rsidR="00F54688" w:rsidRPr="0083076B">
        <w:rPr>
          <w:rFonts w:cs="Arial"/>
          <w:noProof/>
          <w:color w:val="000000"/>
          <w:spacing w:val="-1"/>
          <w:lang w:eastAsia="zh-CN"/>
        </w:rPr>
        <w:t>.</w:t>
      </w:r>
      <w:r w:rsidR="00904B54" w:rsidRPr="0083076B">
        <w:rPr>
          <w:rFonts w:cs="Arial"/>
          <w:noProof/>
          <w:color w:val="000000"/>
          <w:spacing w:val="-1"/>
          <w:lang w:eastAsia="zh-CN"/>
        </w:rPr>
        <w:t xml:space="preserve"> </w:t>
      </w:r>
      <w:r w:rsidR="00CC71A6" w:rsidRPr="0083076B">
        <w:rPr>
          <w:rFonts w:cs="Arial"/>
          <w:noProof/>
          <w:color w:val="000000"/>
          <w:spacing w:val="-1"/>
          <w:lang w:eastAsia="zh-CN"/>
        </w:rPr>
        <w:t xml:space="preserve">Üle 20 kutse taotleja puhul, kui arvuti töökohti on vähem, toimub kutseeksam mitmes jaos. </w:t>
      </w:r>
      <w:r w:rsidR="00F54688" w:rsidRPr="00F54688">
        <w:rPr>
          <w:rFonts w:cs="Arial"/>
          <w:noProof/>
          <w:color w:val="000000"/>
          <w:spacing w:val="-1"/>
          <w:lang w:eastAsia="zh-CN"/>
        </w:rPr>
        <w:t xml:space="preserve">Nõuded arvutile: </w:t>
      </w:r>
    </w:p>
    <w:p w14:paraId="1FA3A598" w14:textId="77777777" w:rsidR="00F54688" w:rsidRPr="00DF52C1" w:rsidRDefault="00F54688" w:rsidP="00D512AF">
      <w:pPr>
        <w:pStyle w:val="Loendilik"/>
        <w:numPr>
          <w:ilvl w:val="0"/>
          <w:numId w:val="29"/>
        </w:numPr>
        <w:spacing w:before="0"/>
        <w:ind w:left="0" w:firstLine="0"/>
        <w:rPr>
          <w:noProof/>
          <w:color w:val="000000"/>
          <w:spacing w:val="-1"/>
          <w:lang w:eastAsia="zh-CN"/>
        </w:rPr>
      </w:pPr>
      <w:r w:rsidRPr="00DF52C1">
        <w:rPr>
          <w:noProof/>
          <w:color w:val="000000"/>
          <w:spacing w:val="-1"/>
          <w:lang w:eastAsia="zh-CN"/>
        </w:rPr>
        <w:t>Mozilla Firefox veebilehitseja viimane versioon</w:t>
      </w:r>
    </w:p>
    <w:p w14:paraId="64148B76" w14:textId="77777777" w:rsidR="004A3039" w:rsidRPr="00DF52C1" w:rsidRDefault="004A3039" w:rsidP="00D512AF">
      <w:pPr>
        <w:pStyle w:val="Loendilik"/>
        <w:numPr>
          <w:ilvl w:val="0"/>
          <w:numId w:val="29"/>
        </w:numPr>
        <w:spacing w:before="0"/>
        <w:ind w:left="0" w:firstLine="0"/>
        <w:rPr>
          <w:noProof/>
          <w:color w:val="000000"/>
          <w:spacing w:val="-1"/>
          <w:lang w:eastAsia="zh-CN"/>
        </w:rPr>
      </w:pPr>
      <w:r w:rsidRPr="00DF52C1">
        <w:rPr>
          <w:noProof/>
          <w:color w:val="000000"/>
          <w:spacing w:val="-1"/>
          <w:lang w:eastAsia="zh-CN"/>
        </w:rPr>
        <w:lastRenderedPageBreak/>
        <w:t>Google Chrom</w:t>
      </w:r>
      <w:r w:rsidR="00DF52C1">
        <w:rPr>
          <w:noProof/>
          <w:color w:val="000000"/>
          <w:spacing w:val="-1"/>
          <w:lang w:eastAsia="zh-CN"/>
        </w:rPr>
        <w:t>e</w:t>
      </w:r>
      <w:r w:rsidRPr="00DF52C1">
        <w:rPr>
          <w:noProof/>
          <w:color w:val="000000"/>
          <w:spacing w:val="-1"/>
          <w:lang w:eastAsia="zh-CN"/>
        </w:rPr>
        <w:t xml:space="preserve"> veebilehitseja viimane versioon </w:t>
      </w:r>
    </w:p>
    <w:p w14:paraId="03372681" w14:textId="77777777" w:rsidR="00F54688" w:rsidRPr="00DF52C1" w:rsidRDefault="00F54688" w:rsidP="00D512AF">
      <w:pPr>
        <w:pStyle w:val="Loendilik"/>
        <w:numPr>
          <w:ilvl w:val="0"/>
          <w:numId w:val="29"/>
        </w:numPr>
        <w:spacing w:before="0"/>
        <w:ind w:left="0" w:firstLine="0"/>
        <w:rPr>
          <w:noProof/>
          <w:color w:val="000000"/>
          <w:spacing w:val="-1"/>
          <w:lang w:eastAsia="zh-CN"/>
        </w:rPr>
      </w:pPr>
      <w:r w:rsidRPr="00DF52C1">
        <w:rPr>
          <w:noProof/>
          <w:color w:val="000000"/>
          <w:spacing w:val="-1"/>
          <w:lang w:eastAsia="zh-CN"/>
        </w:rPr>
        <w:t xml:space="preserve">vähemalt </w:t>
      </w:r>
      <w:r w:rsidR="004A3039" w:rsidRPr="00DF52C1">
        <w:rPr>
          <w:noProof/>
          <w:color w:val="000000"/>
          <w:spacing w:val="-1"/>
          <w:lang w:eastAsia="zh-CN"/>
        </w:rPr>
        <w:t>kahe</w:t>
      </w:r>
      <w:r w:rsidRPr="00DF52C1">
        <w:rPr>
          <w:noProof/>
          <w:color w:val="000000"/>
          <w:spacing w:val="-1"/>
          <w:lang w:eastAsia="zh-CN"/>
        </w:rPr>
        <w:t xml:space="preserve"> tuumaga protsessor</w:t>
      </w:r>
    </w:p>
    <w:p w14:paraId="75CCE745" w14:textId="77777777" w:rsidR="00F54688" w:rsidRPr="00DF52C1" w:rsidRDefault="00F54688" w:rsidP="00D512AF">
      <w:pPr>
        <w:pStyle w:val="Loendilik"/>
        <w:numPr>
          <w:ilvl w:val="0"/>
          <w:numId w:val="29"/>
        </w:numPr>
        <w:spacing w:before="0"/>
        <w:ind w:left="0" w:firstLine="0"/>
        <w:rPr>
          <w:noProof/>
          <w:color w:val="000000"/>
          <w:spacing w:val="-1"/>
          <w:lang w:eastAsia="zh-CN"/>
        </w:rPr>
      </w:pPr>
      <w:r w:rsidRPr="00DF52C1">
        <w:rPr>
          <w:noProof/>
          <w:color w:val="000000"/>
          <w:spacing w:val="-1"/>
          <w:lang w:eastAsia="zh-CN"/>
        </w:rPr>
        <w:t>4 GB mälu</w:t>
      </w:r>
    </w:p>
    <w:p w14:paraId="50D13C0D" w14:textId="77777777" w:rsidR="00DF52C1" w:rsidRDefault="00F54688" w:rsidP="00D512AF">
      <w:pPr>
        <w:pStyle w:val="Loendilik"/>
        <w:numPr>
          <w:ilvl w:val="0"/>
          <w:numId w:val="29"/>
        </w:numPr>
        <w:spacing w:before="0"/>
        <w:ind w:left="0" w:firstLine="0"/>
        <w:rPr>
          <w:noProof/>
          <w:color w:val="000000"/>
          <w:spacing w:val="-1"/>
          <w:lang w:eastAsia="zh-CN"/>
        </w:rPr>
      </w:pPr>
      <w:r w:rsidRPr="00DF52C1">
        <w:rPr>
          <w:noProof/>
          <w:color w:val="000000"/>
          <w:spacing w:val="-1"/>
          <w:lang w:eastAsia="zh-CN"/>
        </w:rPr>
        <w:t>ID-kaardi lugeja</w:t>
      </w:r>
      <w:r w:rsidR="00DF52C1">
        <w:rPr>
          <w:noProof/>
          <w:color w:val="000000"/>
          <w:spacing w:val="-1"/>
          <w:lang w:eastAsia="zh-CN"/>
        </w:rPr>
        <w:t xml:space="preserve"> </w:t>
      </w:r>
    </w:p>
    <w:p w14:paraId="05F9A48E" w14:textId="77777777" w:rsidR="00F54688" w:rsidRPr="00DF52C1" w:rsidRDefault="00DF52C1" w:rsidP="00D512AF">
      <w:pPr>
        <w:pStyle w:val="Loendilik"/>
        <w:numPr>
          <w:ilvl w:val="0"/>
          <w:numId w:val="29"/>
        </w:numPr>
        <w:spacing w:before="0"/>
        <w:ind w:left="0" w:firstLine="0"/>
        <w:rPr>
          <w:noProof/>
          <w:color w:val="000000"/>
          <w:spacing w:val="-1"/>
          <w:lang w:eastAsia="zh-CN"/>
        </w:rPr>
      </w:pPr>
      <w:r>
        <w:rPr>
          <w:noProof/>
          <w:color w:val="000000"/>
          <w:spacing w:val="-1"/>
          <w:lang w:eastAsia="zh-CN"/>
        </w:rPr>
        <w:t xml:space="preserve">DigiDoc uusim versioon </w:t>
      </w:r>
    </w:p>
    <w:p w14:paraId="552A894B" w14:textId="36C95E81" w:rsidR="00F54688" w:rsidRPr="00DF52C1" w:rsidRDefault="00D3551B" w:rsidP="00D512AF">
      <w:pPr>
        <w:pStyle w:val="Loendilik"/>
        <w:numPr>
          <w:ilvl w:val="0"/>
          <w:numId w:val="29"/>
        </w:numPr>
        <w:spacing w:before="0"/>
        <w:ind w:left="0" w:firstLine="0"/>
        <w:rPr>
          <w:noProof/>
          <w:color w:val="000000"/>
          <w:spacing w:val="-1"/>
          <w:lang w:eastAsia="zh-CN"/>
        </w:rPr>
      </w:pPr>
      <w:r>
        <w:rPr>
          <w:noProof/>
          <w:color w:val="000000"/>
          <w:spacing w:val="-1"/>
          <w:lang w:eastAsia="zh-CN"/>
        </w:rPr>
        <w:t>a</w:t>
      </w:r>
      <w:r w:rsidR="00F54688" w:rsidRPr="00DF52C1">
        <w:rPr>
          <w:noProof/>
          <w:color w:val="000000"/>
          <w:spacing w:val="-1"/>
          <w:lang w:eastAsia="zh-CN"/>
        </w:rPr>
        <w:t xml:space="preserve">rvutihiir hiirematiga </w:t>
      </w:r>
    </w:p>
    <w:p w14:paraId="5BE1D471" w14:textId="011EDD2C" w:rsidR="00F54688" w:rsidRPr="00DF52C1" w:rsidRDefault="00D3551B" w:rsidP="00B06105">
      <w:pPr>
        <w:pStyle w:val="Loendilik"/>
        <w:numPr>
          <w:ilvl w:val="0"/>
          <w:numId w:val="29"/>
        </w:numPr>
        <w:spacing w:before="0" w:after="0"/>
        <w:ind w:left="0" w:firstLine="0"/>
        <w:rPr>
          <w:noProof/>
          <w:color w:val="000000"/>
          <w:spacing w:val="-1"/>
          <w:lang w:eastAsia="zh-CN"/>
        </w:rPr>
      </w:pPr>
      <w:r>
        <w:rPr>
          <w:noProof/>
          <w:color w:val="000000"/>
          <w:spacing w:val="-1"/>
          <w:lang w:eastAsia="zh-CN"/>
        </w:rPr>
        <w:t>i</w:t>
      </w:r>
      <w:r w:rsidR="00F54688" w:rsidRPr="00DF52C1">
        <w:rPr>
          <w:noProof/>
          <w:color w:val="000000"/>
          <w:spacing w:val="-1"/>
          <w:lang w:eastAsia="zh-CN"/>
        </w:rPr>
        <w:t>nterneti püsiühendus</w:t>
      </w:r>
    </w:p>
    <w:p w14:paraId="019FD6DC" w14:textId="77777777" w:rsidR="004B4ED4" w:rsidRDefault="00DF52C1" w:rsidP="00B06105">
      <w:pPr>
        <w:spacing w:before="0" w:after="0"/>
        <w:rPr>
          <w:rFonts w:cs="Arial"/>
          <w:noProof/>
          <w:color w:val="000000"/>
          <w:spacing w:val="-1"/>
          <w:lang w:eastAsia="zh-CN"/>
        </w:rPr>
      </w:pPr>
      <w:r>
        <w:rPr>
          <w:rFonts w:cs="Arial"/>
          <w:noProof/>
          <w:color w:val="000000"/>
          <w:spacing w:val="-1"/>
          <w:lang w:eastAsia="zh-CN"/>
        </w:rPr>
        <w:t xml:space="preserve">2) </w:t>
      </w:r>
      <w:r w:rsidR="00F54688" w:rsidRPr="00F54688">
        <w:rPr>
          <w:rFonts w:cs="Arial"/>
          <w:noProof/>
          <w:color w:val="000000"/>
          <w:spacing w:val="-1"/>
          <w:lang w:eastAsia="zh-CN"/>
        </w:rPr>
        <w:t>Eksami toimumise ajal peab olema tagatud IT spetsialisti tugi sh 1 tund enne eksami algust kuni eksami lõppemiseni</w:t>
      </w:r>
      <w:r w:rsidR="004A3039">
        <w:rPr>
          <w:rFonts w:cs="Arial"/>
          <w:noProof/>
          <w:color w:val="000000"/>
          <w:spacing w:val="-1"/>
          <w:lang w:eastAsia="zh-CN"/>
        </w:rPr>
        <w:t xml:space="preserve">. </w:t>
      </w:r>
    </w:p>
    <w:p w14:paraId="6C02674C" w14:textId="13BF229B" w:rsidR="004B4ED4" w:rsidRDefault="00DF52C1" w:rsidP="00B06105">
      <w:pPr>
        <w:spacing w:before="0" w:after="0"/>
        <w:rPr>
          <w:rFonts w:cs="Arial"/>
          <w:noProof/>
          <w:color w:val="000000"/>
          <w:spacing w:val="-1"/>
          <w:lang w:eastAsia="zh-CN"/>
        </w:rPr>
      </w:pPr>
      <w:r>
        <w:rPr>
          <w:rFonts w:cs="Arial"/>
          <w:noProof/>
          <w:color w:val="000000"/>
          <w:spacing w:val="-1"/>
          <w:lang w:eastAsia="zh-CN"/>
        </w:rPr>
        <w:t xml:space="preserve">3) </w:t>
      </w:r>
      <w:r w:rsidR="00CC71A6">
        <w:rPr>
          <w:rFonts w:cs="Arial"/>
          <w:noProof/>
          <w:color w:val="000000"/>
          <w:spacing w:val="-1"/>
          <w:lang w:eastAsia="zh-CN"/>
        </w:rPr>
        <w:t xml:space="preserve">Eksami ruumis on </w:t>
      </w:r>
      <w:r w:rsidR="003526C8">
        <w:rPr>
          <w:rFonts w:cs="Arial"/>
          <w:noProof/>
          <w:color w:val="000000"/>
          <w:spacing w:val="-1"/>
          <w:lang w:eastAsia="zh-CN"/>
        </w:rPr>
        <w:t>isiklike</w:t>
      </w:r>
      <w:r w:rsidR="00CC71A6">
        <w:rPr>
          <w:rFonts w:cs="Arial"/>
          <w:noProof/>
          <w:color w:val="000000"/>
          <w:spacing w:val="-1"/>
          <w:lang w:eastAsia="zh-CN"/>
        </w:rPr>
        <w:t xml:space="preserve"> nutiseadmete kasutamine keelatud va eksami</w:t>
      </w:r>
      <w:r w:rsidR="00D3551B">
        <w:rPr>
          <w:rFonts w:cs="Arial"/>
          <w:noProof/>
          <w:color w:val="000000"/>
          <w:spacing w:val="-1"/>
          <w:lang w:eastAsia="zh-CN"/>
        </w:rPr>
        <w:t xml:space="preserve">t läbiviiva hindaja seadmed ja </w:t>
      </w:r>
      <w:r w:rsidR="00CC71A6">
        <w:rPr>
          <w:rFonts w:cs="Arial"/>
          <w:noProof/>
          <w:color w:val="000000"/>
          <w:spacing w:val="-1"/>
          <w:lang w:eastAsia="zh-CN"/>
        </w:rPr>
        <w:t xml:space="preserve">tema poolt </w:t>
      </w:r>
      <w:r>
        <w:rPr>
          <w:rFonts w:cs="Arial"/>
          <w:noProof/>
          <w:color w:val="000000"/>
          <w:spacing w:val="-1"/>
          <w:lang w:eastAsia="zh-CN"/>
        </w:rPr>
        <w:t xml:space="preserve">kutse taotlejale </w:t>
      </w:r>
      <w:r w:rsidR="00CC71A6">
        <w:rPr>
          <w:rFonts w:cs="Arial"/>
          <w:noProof/>
          <w:color w:val="000000"/>
          <w:spacing w:val="-1"/>
          <w:lang w:eastAsia="zh-CN"/>
        </w:rPr>
        <w:t xml:space="preserve">lubatud seadmed põhjendatud vajaduse korral. </w:t>
      </w:r>
    </w:p>
    <w:p w14:paraId="7CF0128F" w14:textId="2B317281" w:rsidR="00CC71A6" w:rsidRDefault="00DF52C1" w:rsidP="00B06105">
      <w:pPr>
        <w:spacing w:before="0" w:after="0"/>
        <w:rPr>
          <w:rFonts w:cs="Arial"/>
          <w:noProof/>
          <w:color w:val="000000"/>
          <w:spacing w:val="-1"/>
          <w:lang w:eastAsia="zh-CN"/>
        </w:rPr>
      </w:pPr>
      <w:r>
        <w:rPr>
          <w:rFonts w:cs="Arial"/>
          <w:noProof/>
          <w:color w:val="000000"/>
          <w:spacing w:val="-1"/>
          <w:lang w:eastAsia="zh-CN"/>
        </w:rPr>
        <w:t xml:space="preserve">4) </w:t>
      </w:r>
      <w:r w:rsidR="00CC71A6">
        <w:rPr>
          <w:rFonts w:cs="Arial"/>
          <w:noProof/>
          <w:color w:val="000000"/>
          <w:spacing w:val="-1"/>
          <w:lang w:eastAsia="zh-CN"/>
        </w:rPr>
        <w:t>Eksami</w:t>
      </w:r>
      <w:r w:rsidR="003526C8">
        <w:rPr>
          <w:rFonts w:cs="Arial"/>
          <w:noProof/>
          <w:color w:val="000000"/>
          <w:spacing w:val="-1"/>
          <w:lang w:eastAsia="zh-CN"/>
        </w:rPr>
        <w:t>l</w:t>
      </w:r>
      <w:r w:rsidR="00CC71A6">
        <w:rPr>
          <w:rFonts w:cs="Arial"/>
          <w:noProof/>
          <w:color w:val="000000"/>
          <w:spacing w:val="-1"/>
          <w:lang w:eastAsia="zh-CN"/>
        </w:rPr>
        <w:t xml:space="preserve"> </w:t>
      </w:r>
      <w:r w:rsidR="003526C8">
        <w:rPr>
          <w:rFonts w:cs="Arial"/>
          <w:noProof/>
          <w:color w:val="000000"/>
          <w:spacing w:val="-1"/>
          <w:lang w:eastAsia="zh-CN"/>
        </w:rPr>
        <w:t>o</w:t>
      </w:r>
      <w:r w:rsidR="00CC71A6">
        <w:rPr>
          <w:rFonts w:cs="Arial"/>
          <w:noProof/>
          <w:color w:val="000000"/>
          <w:spacing w:val="-1"/>
          <w:lang w:eastAsia="zh-CN"/>
        </w:rPr>
        <w:t>n keelatud söömine. Joogivesi peab olema kindlalt suletava korgiga pudelis.</w:t>
      </w:r>
    </w:p>
    <w:p w14:paraId="2104E100" w14:textId="4A65C9A4" w:rsidR="00F54688" w:rsidRPr="004A3039" w:rsidRDefault="004B4ED4" w:rsidP="00D512AF">
      <w:pPr>
        <w:widowControl w:val="0"/>
        <w:spacing w:before="0" w:after="200"/>
        <w:ind w:right="27"/>
        <w:contextualSpacing/>
        <w:rPr>
          <w:rFonts w:eastAsia="Times New Roman" w:cs="Arial"/>
          <w:b/>
          <w:bCs/>
          <w:kern w:val="2"/>
          <w:szCs w:val="20"/>
          <w:lang w:eastAsia="zh-CN"/>
        </w:rPr>
      </w:pPr>
      <w:r>
        <w:rPr>
          <w:rFonts w:eastAsia="Times New Roman" w:cs="Arial"/>
          <w:b/>
          <w:bCs/>
          <w:kern w:val="2"/>
          <w:szCs w:val="20"/>
          <w:lang w:eastAsia="zh-CN"/>
        </w:rPr>
        <w:t xml:space="preserve">8.2 </w:t>
      </w:r>
      <w:r w:rsidR="0083076B">
        <w:rPr>
          <w:rFonts w:eastAsia="Times New Roman" w:cs="Arial"/>
          <w:b/>
          <w:bCs/>
          <w:kern w:val="2"/>
          <w:szCs w:val="20"/>
          <w:lang w:eastAsia="zh-CN"/>
        </w:rPr>
        <w:t>Õ</w:t>
      </w:r>
      <w:r w:rsidR="004A3039">
        <w:rPr>
          <w:rFonts w:eastAsia="Times New Roman" w:cs="Arial"/>
          <w:b/>
          <w:bCs/>
          <w:kern w:val="2"/>
          <w:szCs w:val="20"/>
          <w:lang w:eastAsia="zh-CN"/>
        </w:rPr>
        <w:t xml:space="preserve">ppetöökoda </w:t>
      </w:r>
      <w:r w:rsidR="0083076B">
        <w:rPr>
          <w:rFonts w:eastAsia="Times New Roman" w:cs="Arial"/>
          <w:b/>
          <w:bCs/>
          <w:kern w:val="2"/>
          <w:szCs w:val="20"/>
          <w:lang w:eastAsia="zh-CN"/>
        </w:rPr>
        <w:t>p</w:t>
      </w:r>
      <w:r w:rsidR="0083076B" w:rsidRPr="004A3039">
        <w:rPr>
          <w:rFonts w:eastAsia="Times New Roman" w:cs="Arial"/>
          <w:b/>
          <w:bCs/>
          <w:kern w:val="2"/>
          <w:szCs w:val="20"/>
          <w:lang w:eastAsia="zh-CN"/>
        </w:rPr>
        <w:t>raktilise eksami</w:t>
      </w:r>
      <w:r w:rsidR="0083076B">
        <w:rPr>
          <w:rFonts w:eastAsia="Times New Roman" w:cs="Arial"/>
          <w:b/>
          <w:bCs/>
          <w:kern w:val="2"/>
          <w:szCs w:val="20"/>
          <w:lang w:eastAsia="zh-CN"/>
        </w:rPr>
        <w:t xml:space="preserve"> läbiviimiseks </w:t>
      </w:r>
    </w:p>
    <w:p w14:paraId="533889F3" w14:textId="77777777" w:rsidR="008C36CB" w:rsidRDefault="00DF52C1" w:rsidP="00B06105">
      <w:pPr>
        <w:spacing w:before="0" w:after="0"/>
        <w:rPr>
          <w:lang w:eastAsia="zh-CN"/>
        </w:rPr>
      </w:pPr>
      <w:r>
        <w:rPr>
          <w:lang w:eastAsia="zh-CN"/>
        </w:rPr>
        <w:t xml:space="preserve">1) </w:t>
      </w:r>
      <w:r w:rsidR="00F54688" w:rsidRPr="00CC71A6">
        <w:rPr>
          <w:lang w:eastAsia="zh-CN"/>
        </w:rPr>
        <w:t>Tasemeõppe kutseeksami</w:t>
      </w:r>
      <w:r>
        <w:rPr>
          <w:lang w:eastAsia="zh-CN"/>
        </w:rPr>
        <w:t xml:space="preserve">ks valmistab kool ette õppetöökoja, mille </w:t>
      </w:r>
      <w:r w:rsidR="00F54688" w:rsidRPr="00CC71A6">
        <w:rPr>
          <w:lang w:eastAsia="zh-CN"/>
        </w:rPr>
        <w:t>sisust</w:t>
      </w:r>
      <w:r>
        <w:rPr>
          <w:lang w:eastAsia="zh-CN"/>
        </w:rPr>
        <w:t>us ja varustus vastab</w:t>
      </w:r>
      <w:r w:rsidR="00F54688" w:rsidRPr="00CC71A6">
        <w:rPr>
          <w:lang w:eastAsia="zh-CN"/>
        </w:rPr>
        <w:t xml:space="preserve"> kutsestandardis nõutud kompetentside õpetamiseks vajalik</w:t>
      </w:r>
      <w:r w:rsidR="003B41D9">
        <w:rPr>
          <w:lang w:eastAsia="zh-CN"/>
        </w:rPr>
        <w:t>ule, professionaalsele tasemele.</w:t>
      </w:r>
      <w:r w:rsidR="008C36CB">
        <w:rPr>
          <w:lang w:eastAsia="zh-CN"/>
        </w:rPr>
        <w:t xml:space="preserve"> </w:t>
      </w:r>
    </w:p>
    <w:p w14:paraId="3B111E06" w14:textId="77777777" w:rsidR="008C36CB" w:rsidRDefault="008C36CB" w:rsidP="00B06105">
      <w:pPr>
        <w:spacing w:before="0" w:after="0"/>
        <w:rPr>
          <w:lang w:eastAsia="zh-CN"/>
        </w:rPr>
      </w:pPr>
      <w:r>
        <w:rPr>
          <w:lang w:eastAsia="zh-CN"/>
        </w:rPr>
        <w:t xml:space="preserve">Tehnilised tingimused praktilise eksami õppekeskkonnale vastavalt kutsele on avaldatud kutse andja veebilehel </w:t>
      </w:r>
      <w:hyperlink r:id="rId18" w:history="1">
        <w:r w:rsidRPr="008C36CB">
          <w:rPr>
            <w:rStyle w:val="Hperlink"/>
            <w:lang w:eastAsia="zh-CN"/>
          </w:rPr>
          <w:t>Eksamikeskuse nõuded</w:t>
        </w:r>
      </w:hyperlink>
      <w:r>
        <w:rPr>
          <w:lang w:eastAsia="zh-CN"/>
        </w:rPr>
        <w:t xml:space="preserve">   </w:t>
      </w:r>
    </w:p>
    <w:p w14:paraId="1AB9917E" w14:textId="77777777" w:rsidR="00CC71A6" w:rsidRPr="003E36FD" w:rsidRDefault="003B41D9" w:rsidP="00B06105">
      <w:pPr>
        <w:spacing w:before="0" w:after="0"/>
        <w:rPr>
          <w:color w:val="202020"/>
          <w:sz w:val="21"/>
          <w:szCs w:val="21"/>
        </w:rPr>
      </w:pPr>
      <w:r>
        <w:rPr>
          <w:lang w:eastAsia="zh-CN"/>
        </w:rPr>
        <w:t xml:space="preserve">2) Töökojas peab olema </w:t>
      </w:r>
      <w:r w:rsidR="00904B54" w:rsidRPr="00CC71A6">
        <w:rPr>
          <w:lang w:eastAsia="zh-CN"/>
        </w:rPr>
        <w:t xml:space="preserve">tagatud </w:t>
      </w:r>
      <w:r w:rsidR="00F54688" w:rsidRPr="00CC71A6">
        <w:rPr>
          <w:lang w:eastAsia="zh-CN"/>
        </w:rPr>
        <w:t xml:space="preserve">ohutu töökeskkond vastavalt </w:t>
      </w:r>
      <w:r w:rsidR="00904B54" w:rsidRPr="00CC71A6">
        <w:rPr>
          <w:lang w:eastAsia="zh-CN"/>
        </w:rPr>
        <w:t xml:space="preserve">töötervishoiu- ja tööohutuse alastele normidele, </w:t>
      </w:r>
      <w:r>
        <w:rPr>
          <w:lang w:eastAsia="zh-CN"/>
        </w:rPr>
        <w:t xml:space="preserve">töökoha </w:t>
      </w:r>
      <w:r w:rsidR="00F54688" w:rsidRPr="00CC71A6">
        <w:rPr>
          <w:lang w:eastAsia="zh-CN"/>
        </w:rPr>
        <w:t>riskianalüüsile, tuleohutuse, kemikaaliohutuse ja keskkonnaoh</w:t>
      </w:r>
      <w:r w:rsidR="00AD650A">
        <w:rPr>
          <w:lang w:eastAsia="zh-CN"/>
        </w:rPr>
        <w:t>u</w:t>
      </w:r>
      <w:r w:rsidR="00F54688" w:rsidRPr="00CC71A6">
        <w:rPr>
          <w:lang w:eastAsia="zh-CN"/>
        </w:rPr>
        <w:t>tuse nõuetele.</w:t>
      </w:r>
    </w:p>
    <w:p w14:paraId="5C0F42EC" w14:textId="6FA5B241" w:rsidR="003E36FD" w:rsidRDefault="003B41D9" w:rsidP="00B06105">
      <w:pPr>
        <w:spacing w:before="0" w:after="0"/>
        <w:rPr>
          <w:lang w:eastAsia="zh-CN"/>
        </w:rPr>
      </w:pPr>
      <w:r>
        <w:rPr>
          <w:lang w:eastAsia="zh-CN"/>
        </w:rPr>
        <w:t>3</w:t>
      </w:r>
      <w:r w:rsidR="00DF52C1">
        <w:rPr>
          <w:lang w:eastAsia="zh-CN"/>
        </w:rPr>
        <w:t xml:space="preserve">) </w:t>
      </w:r>
      <w:r w:rsidR="003E36FD">
        <w:rPr>
          <w:lang w:eastAsia="zh-CN"/>
        </w:rPr>
        <w:t>Eksamipäeva</w:t>
      </w:r>
      <w:r w:rsidR="00BB1AC2">
        <w:rPr>
          <w:lang w:eastAsia="zh-CN"/>
        </w:rPr>
        <w:t xml:space="preserve">l, </w:t>
      </w:r>
      <w:r w:rsidR="00715066">
        <w:rPr>
          <w:lang w:eastAsia="zh-CN"/>
        </w:rPr>
        <w:t xml:space="preserve">vähemalt 1 tund enne eksami algust peavad olema </w:t>
      </w:r>
      <w:r w:rsidR="003E36FD">
        <w:rPr>
          <w:lang w:eastAsia="zh-CN"/>
        </w:rPr>
        <w:t>valmis</w:t>
      </w:r>
      <w:r w:rsidR="00715066">
        <w:rPr>
          <w:lang w:eastAsia="zh-CN"/>
        </w:rPr>
        <w:t xml:space="preserve"> seatud </w:t>
      </w:r>
      <w:r w:rsidR="003E36FD">
        <w:rPr>
          <w:lang w:eastAsia="zh-CN"/>
        </w:rPr>
        <w:t xml:space="preserve">praktiliste tööde läbiviimise </w:t>
      </w:r>
      <w:r w:rsidR="00D75159">
        <w:rPr>
          <w:lang w:eastAsia="zh-CN"/>
        </w:rPr>
        <w:t xml:space="preserve">töökohad vastava </w:t>
      </w:r>
      <w:r w:rsidR="00715066">
        <w:rPr>
          <w:lang w:eastAsia="zh-CN"/>
        </w:rPr>
        <w:t>hindamisülesan</w:t>
      </w:r>
      <w:r w:rsidR="00D75159">
        <w:rPr>
          <w:lang w:eastAsia="zh-CN"/>
        </w:rPr>
        <w:t>de</w:t>
      </w:r>
      <w:r w:rsidR="00715066">
        <w:rPr>
          <w:lang w:eastAsia="zh-CN"/>
        </w:rPr>
        <w:t xml:space="preserve"> täitmiseks vajaliku varustusega.  </w:t>
      </w:r>
    </w:p>
    <w:p w14:paraId="508741C2" w14:textId="77777777" w:rsidR="00DF52C1" w:rsidRDefault="003B41D9" w:rsidP="00B06105">
      <w:pPr>
        <w:spacing w:before="0" w:after="0"/>
        <w:rPr>
          <w:lang w:eastAsia="zh-CN"/>
        </w:rPr>
      </w:pPr>
      <w:r>
        <w:rPr>
          <w:lang w:eastAsia="zh-CN"/>
        </w:rPr>
        <w:t>4</w:t>
      </w:r>
      <w:r w:rsidR="00DF52C1">
        <w:rPr>
          <w:lang w:eastAsia="zh-CN"/>
        </w:rPr>
        <w:t xml:space="preserve">) </w:t>
      </w:r>
      <w:r w:rsidR="005023FB" w:rsidRPr="00CC71A6">
        <w:rPr>
          <w:lang w:eastAsia="zh-CN"/>
        </w:rPr>
        <w:t>K</w:t>
      </w:r>
      <w:r w:rsidR="00F54688" w:rsidRPr="00CC71A6">
        <w:rPr>
          <w:lang w:eastAsia="zh-CN"/>
        </w:rPr>
        <w:t>ool tagab, et kutset taotlevad õppijad on läbinud töökojas töötamiseks vajaliku</w:t>
      </w:r>
      <w:r w:rsidR="004A3039" w:rsidRPr="00CC71A6">
        <w:rPr>
          <w:lang w:eastAsia="zh-CN"/>
        </w:rPr>
        <w:t xml:space="preserve"> õppe</w:t>
      </w:r>
      <w:r w:rsidR="00F54688" w:rsidRPr="00CC71A6">
        <w:rPr>
          <w:lang w:eastAsia="zh-CN"/>
        </w:rPr>
        <w:t xml:space="preserve"> </w:t>
      </w:r>
      <w:r w:rsidR="004A3039" w:rsidRPr="00CC71A6">
        <w:rPr>
          <w:lang w:eastAsia="zh-CN"/>
        </w:rPr>
        <w:t>ning</w:t>
      </w:r>
      <w:r w:rsidR="00F54688" w:rsidRPr="00CC71A6">
        <w:rPr>
          <w:lang w:eastAsia="zh-CN"/>
        </w:rPr>
        <w:t xml:space="preserve"> ohutusjuhendamised on läbi viidud. </w:t>
      </w:r>
    </w:p>
    <w:p w14:paraId="6FF28A23" w14:textId="77777777" w:rsidR="005023FB" w:rsidRPr="00CC71A6" w:rsidRDefault="003B41D9" w:rsidP="00B06105">
      <w:pPr>
        <w:spacing w:before="0" w:after="0"/>
        <w:rPr>
          <w:color w:val="202020"/>
          <w:sz w:val="21"/>
          <w:szCs w:val="21"/>
        </w:rPr>
      </w:pPr>
      <w:r>
        <w:rPr>
          <w:lang w:eastAsia="zh-CN"/>
        </w:rPr>
        <w:t>5</w:t>
      </w:r>
      <w:r w:rsidR="00DF52C1">
        <w:rPr>
          <w:lang w:eastAsia="zh-CN"/>
        </w:rPr>
        <w:t xml:space="preserve">) </w:t>
      </w:r>
      <w:r w:rsidR="00CC71A6">
        <w:rPr>
          <w:lang w:eastAsia="zh-CN"/>
        </w:rPr>
        <w:t>Õppetöökojas peavad olema täidetud k</w:t>
      </w:r>
      <w:r w:rsidR="00E9464F" w:rsidRPr="00CC71A6">
        <w:rPr>
          <w:lang w:eastAsia="zh-CN"/>
        </w:rPr>
        <w:t xml:space="preserve">emikaaliseaduse nõuded, muuhulgas peab kool tagama, et </w:t>
      </w:r>
      <w:r w:rsidR="005023FB" w:rsidRPr="00CC71A6">
        <w:rPr>
          <w:lang w:eastAsia="zh-CN"/>
        </w:rPr>
        <w:t>kutse taotleja on õpingute raames oma</w:t>
      </w:r>
      <w:r w:rsidR="004B4ED4">
        <w:rPr>
          <w:lang w:eastAsia="zh-CN"/>
        </w:rPr>
        <w:t>n</w:t>
      </w:r>
      <w:r w:rsidR="005023FB" w:rsidRPr="00CC71A6">
        <w:rPr>
          <w:lang w:eastAsia="zh-CN"/>
        </w:rPr>
        <w:t xml:space="preserve">danud töös kasutatavate kemikaalide käitlemiseks vajalikud kompetentsid </w:t>
      </w:r>
      <w:hyperlink r:id="rId19" w:history="1">
        <w:r w:rsidR="005023FB" w:rsidRPr="00CC71A6">
          <w:rPr>
            <w:rStyle w:val="Hperlink"/>
            <w:rFonts w:eastAsia="Times New Roman" w:cs="Arial"/>
            <w:kern w:val="2"/>
            <w:szCs w:val="20"/>
            <w:lang w:eastAsia="zh-CN"/>
          </w:rPr>
          <w:t>kemikaaliseaduse</w:t>
        </w:r>
      </w:hyperlink>
      <w:r w:rsidR="005023FB" w:rsidRPr="00CC71A6">
        <w:rPr>
          <w:lang w:eastAsia="zh-CN"/>
        </w:rPr>
        <w:t xml:space="preserve"> kohaselt</w:t>
      </w:r>
      <w:r w:rsidR="00DF52C1">
        <w:rPr>
          <w:lang w:eastAsia="zh-CN"/>
        </w:rPr>
        <w:t xml:space="preserve">: </w:t>
      </w:r>
    </w:p>
    <w:p w14:paraId="46AA58AD" w14:textId="5C7C1737" w:rsidR="00DF52C1" w:rsidRPr="00DF52C1" w:rsidRDefault="00D3551B" w:rsidP="00D512AF">
      <w:pPr>
        <w:pStyle w:val="Loendilik"/>
        <w:numPr>
          <w:ilvl w:val="0"/>
          <w:numId w:val="18"/>
        </w:numPr>
        <w:spacing w:before="0"/>
        <w:ind w:left="0" w:firstLine="0"/>
      </w:pPr>
      <w:r>
        <w:rPr>
          <w:color w:val="202020"/>
        </w:rPr>
        <w:t>k</w:t>
      </w:r>
      <w:r w:rsidR="00E9464F" w:rsidRPr="00DF52C1">
        <w:rPr>
          <w:color w:val="202020"/>
        </w:rPr>
        <w:t>emikaali käitlejal peab olema vajalik teave kemikaali füüsikaliste ja keemiliste omaduste, ohtlikkuse, ohutusnõuete ja kahjutustamise kohta ning kemikaali käitlemiseks vajalikud teadmised ja oskused, kogemused ning hoiakud (edaspidi</w:t>
      </w:r>
      <w:r>
        <w:rPr>
          <w:color w:val="202020"/>
        </w:rPr>
        <w:t xml:space="preserve"> </w:t>
      </w:r>
      <w:r w:rsidR="00E9464F" w:rsidRPr="00DF52C1">
        <w:rPr>
          <w:i/>
          <w:iCs/>
          <w:color w:val="202020"/>
          <w:bdr w:val="none" w:sz="0" w:space="0" w:color="auto" w:frame="1"/>
        </w:rPr>
        <w:t>kompetentsus</w:t>
      </w:r>
      <w:r w:rsidR="00E9464F" w:rsidRPr="00DF52C1">
        <w:rPr>
          <w:color w:val="202020"/>
        </w:rPr>
        <w:t>).</w:t>
      </w:r>
    </w:p>
    <w:p w14:paraId="1018B759" w14:textId="02C7D675" w:rsidR="005023FB" w:rsidRDefault="00D3551B" w:rsidP="00B06105">
      <w:pPr>
        <w:pStyle w:val="Loendilik"/>
        <w:numPr>
          <w:ilvl w:val="0"/>
          <w:numId w:val="18"/>
        </w:numPr>
        <w:spacing w:before="0" w:after="0"/>
        <w:ind w:left="0" w:firstLine="0"/>
      </w:pPr>
      <w:r>
        <w:t>o</w:t>
      </w:r>
      <w:r w:rsidR="00E9464F" w:rsidRPr="005023FB">
        <w:t>htliku kemikaali käitleja kompetentsus hõlmab:</w:t>
      </w:r>
      <w:r>
        <w:rPr>
          <w:rStyle w:val="tyhik"/>
          <w:rFonts w:cs="Arial"/>
          <w:color w:val="202020"/>
          <w:szCs w:val="20"/>
          <w:bdr w:val="none" w:sz="0" w:space="0" w:color="auto" w:frame="1"/>
        </w:rPr>
        <w:t xml:space="preserve"> </w:t>
      </w:r>
      <w:r w:rsidR="00E9464F" w:rsidRPr="005023FB">
        <w:t>vastavalt käitlemisviisile käideldava kemikaali omaduste tundmist;</w:t>
      </w:r>
      <w:r w:rsidR="005023FB" w:rsidRPr="005023FB">
        <w:t xml:space="preserve"> </w:t>
      </w:r>
      <w:r w:rsidR="00E9464F" w:rsidRPr="005023FB">
        <w:t>ohutuskaardi, märgistuse ja muu teabe alusel kemikaali käitlemisega seonduvate ohtude ja riskide hindamise oskust;</w:t>
      </w:r>
      <w:r w:rsidR="00AD650A">
        <w:t xml:space="preserve"> </w:t>
      </w:r>
      <w:r w:rsidR="00E9464F" w:rsidRPr="005023FB">
        <w:t>õnnetuse korral esmaste pääste- ja abivahendite praktilise kasutamise ja esmaabi andmise oskust;</w:t>
      </w:r>
      <w:r w:rsidR="00AD650A">
        <w:t xml:space="preserve"> </w:t>
      </w:r>
      <w:r w:rsidR="00E9464F" w:rsidRPr="005023FB">
        <w:t>tööohutuse, tervise- ja keskkonnakaitseliste võtete tundmist.</w:t>
      </w:r>
      <w:r w:rsidR="005023FB" w:rsidRPr="005023FB">
        <w:t xml:space="preserve"> </w:t>
      </w:r>
    </w:p>
    <w:p w14:paraId="1F3E8449" w14:textId="6648560D" w:rsidR="005023FB" w:rsidRPr="005023FB" w:rsidRDefault="00BB1AC2" w:rsidP="00B06105">
      <w:pPr>
        <w:spacing w:before="0" w:after="0"/>
        <w:rPr>
          <w:lang w:eastAsia="zh-CN"/>
        </w:rPr>
      </w:pPr>
      <w:r>
        <w:rPr>
          <w:lang w:eastAsia="zh-CN"/>
        </w:rPr>
        <w:t>6</w:t>
      </w:r>
      <w:r w:rsidR="00DF52C1">
        <w:rPr>
          <w:lang w:eastAsia="zh-CN"/>
        </w:rPr>
        <w:t xml:space="preserve">) </w:t>
      </w:r>
      <w:r w:rsidR="005023FB" w:rsidRPr="005023FB">
        <w:rPr>
          <w:lang w:eastAsia="zh-CN"/>
        </w:rPr>
        <w:t xml:space="preserve">Seadmete </w:t>
      </w:r>
      <w:r w:rsidR="00DF52C1">
        <w:rPr>
          <w:lang w:eastAsia="zh-CN"/>
        </w:rPr>
        <w:t xml:space="preserve">ohutus- ja </w:t>
      </w:r>
      <w:r w:rsidR="005023FB" w:rsidRPr="005023FB">
        <w:rPr>
          <w:lang w:eastAsia="zh-CN"/>
        </w:rPr>
        <w:t>kasutusjuhendid peavad asuma seadmete juures.</w:t>
      </w:r>
    </w:p>
    <w:p w14:paraId="3C65ABC7" w14:textId="58A66B8A" w:rsidR="00715066" w:rsidRDefault="00BB1AC2" w:rsidP="00B06105">
      <w:pPr>
        <w:spacing w:before="0" w:after="0"/>
        <w:rPr>
          <w:rFonts w:eastAsia="Times New Roman" w:cs="Arial"/>
          <w:kern w:val="2"/>
          <w:szCs w:val="20"/>
          <w:lang w:eastAsia="zh-CN"/>
        </w:rPr>
      </w:pPr>
      <w:r>
        <w:rPr>
          <w:rFonts w:eastAsia="Times New Roman" w:cs="Arial"/>
          <w:kern w:val="2"/>
          <w:szCs w:val="20"/>
          <w:lang w:eastAsia="zh-CN"/>
        </w:rPr>
        <w:t>7</w:t>
      </w:r>
      <w:r w:rsidR="003B41D9">
        <w:rPr>
          <w:rFonts w:eastAsia="Times New Roman" w:cs="Arial"/>
          <w:kern w:val="2"/>
          <w:szCs w:val="20"/>
          <w:lang w:eastAsia="zh-CN"/>
        </w:rPr>
        <w:t xml:space="preserve">) </w:t>
      </w:r>
      <w:r w:rsidR="00715066">
        <w:rPr>
          <w:rFonts w:eastAsia="Times New Roman" w:cs="Arial"/>
          <w:kern w:val="2"/>
          <w:szCs w:val="20"/>
          <w:lang w:eastAsia="zh-CN"/>
        </w:rPr>
        <w:t xml:space="preserve">Kool </w:t>
      </w:r>
      <w:r w:rsidR="003B41D9">
        <w:rPr>
          <w:rFonts w:eastAsia="Times New Roman" w:cs="Arial"/>
          <w:kern w:val="2"/>
          <w:szCs w:val="20"/>
          <w:lang w:eastAsia="zh-CN"/>
        </w:rPr>
        <w:t>viib läbi</w:t>
      </w:r>
      <w:r w:rsidR="00715066">
        <w:rPr>
          <w:rFonts w:eastAsia="Times New Roman" w:cs="Arial"/>
          <w:kern w:val="2"/>
          <w:szCs w:val="20"/>
          <w:lang w:eastAsia="zh-CN"/>
        </w:rPr>
        <w:t xml:space="preserve"> üks tund enne praktilise eksami algust hindamiskomisjoni liikmetele õppetöökoja</w:t>
      </w:r>
      <w:r w:rsidR="003526C8">
        <w:rPr>
          <w:rFonts w:eastAsia="Times New Roman" w:cs="Arial"/>
          <w:kern w:val="2"/>
          <w:szCs w:val="20"/>
          <w:lang w:eastAsia="zh-CN"/>
        </w:rPr>
        <w:t xml:space="preserve">, seadmete ja materjalide </w:t>
      </w:r>
      <w:r w:rsidR="00715066">
        <w:rPr>
          <w:rFonts w:eastAsia="Times New Roman" w:cs="Arial"/>
          <w:kern w:val="2"/>
          <w:szCs w:val="20"/>
          <w:lang w:eastAsia="zh-CN"/>
        </w:rPr>
        <w:t xml:space="preserve">kasutamise juhendamise ja kooli </w:t>
      </w:r>
      <w:r w:rsidR="003B41D9">
        <w:rPr>
          <w:rFonts w:eastAsia="Times New Roman" w:cs="Arial"/>
          <w:kern w:val="2"/>
          <w:szCs w:val="20"/>
          <w:lang w:eastAsia="zh-CN"/>
        </w:rPr>
        <w:t>sise</w:t>
      </w:r>
      <w:r w:rsidR="00715066">
        <w:rPr>
          <w:rFonts w:eastAsia="Times New Roman" w:cs="Arial"/>
          <w:kern w:val="2"/>
          <w:szCs w:val="20"/>
          <w:lang w:eastAsia="zh-CN"/>
        </w:rPr>
        <w:t xml:space="preserve">korra </w:t>
      </w:r>
      <w:r w:rsidR="00AD650A">
        <w:rPr>
          <w:rFonts w:eastAsia="Times New Roman" w:cs="Arial"/>
          <w:kern w:val="2"/>
          <w:szCs w:val="20"/>
          <w:lang w:eastAsia="zh-CN"/>
        </w:rPr>
        <w:t>t</w:t>
      </w:r>
      <w:r w:rsidR="00715066">
        <w:rPr>
          <w:rFonts w:eastAsia="Times New Roman" w:cs="Arial"/>
          <w:kern w:val="2"/>
          <w:szCs w:val="20"/>
          <w:lang w:eastAsia="zh-CN"/>
        </w:rPr>
        <w:t xml:space="preserve">utvustamise </w:t>
      </w:r>
      <w:r w:rsidR="003B41D9">
        <w:rPr>
          <w:rFonts w:eastAsia="Times New Roman" w:cs="Arial"/>
          <w:kern w:val="2"/>
          <w:szCs w:val="20"/>
          <w:lang w:eastAsia="zh-CN"/>
        </w:rPr>
        <w:t xml:space="preserve">eksamipäevaks </w:t>
      </w:r>
      <w:r w:rsidR="00715066">
        <w:rPr>
          <w:rFonts w:eastAsia="Times New Roman" w:cs="Arial"/>
          <w:kern w:val="2"/>
          <w:szCs w:val="20"/>
          <w:lang w:eastAsia="zh-CN"/>
        </w:rPr>
        <w:t xml:space="preserve">vajalikul määral. </w:t>
      </w:r>
    </w:p>
    <w:p w14:paraId="237BC12B" w14:textId="4FD93EF4" w:rsidR="00F54688" w:rsidRPr="005023FB" w:rsidRDefault="00BB1AC2" w:rsidP="00B06105">
      <w:pPr>
        <w:spacing w:before="0" w:after="0"/>
        <w:rPr>
          <w:rFonts w:eastAsia="Times New Roman" w:cs="Arial"/>
          <w:kern w:val="2"/>
          <w:szCs w:val="20"/>
          <w:lang w:eastAsia="zh-CN"/>
        </w:rPr>
      </w:pPr>
      <w:r>
        <w:rPr>
          <w:rFonts w:eastAsia="Times New Roman" w:cs="Arial"/>
          <w:kern w:val="2"/>
          <w:szCs w:val="20"/>
          <w:lang w:eastAsia="zh-CN"/>
        </w:rPr>
        <w:t>8</w:t>
      </w:r>
      <w:r w:rsidR="003B41D9">
        <w:rPr>
          <w:rFonts w:eastAsia="Times New Roman" w:cs="Arial"/>
          <w:kern w:val="2"/>
          <w:szCs w:val="20"/>
          <w:lang w:eastAsia="zh-CN"/>
        </w:rPr>
        <w:t xml:space="preserve">) </w:t>
      </w:r>
      <w:r w:rsidR="00F54688" w:rsidRPr="005023FB">
        <w:rPr>
          <w:rFonts w:eastAsia="Times New Roman" w:cs="Arial"/>
          <w:kern w:val="2"/>
          <w:szCs w:val="20"/>
          <w:lang w:eastAsia="zh-CN"/>
        </w:rPr>
        <w:t xml:space="preserve">Hindamiskomisjon tagab eksami ajal ohutusnõuete täitmise, materjalide ja seadmete sihipärase ning </w:t>
      </w:r>
      <w:r w:rsidR="003B41D9">
        <w:rPr>
          <w:rFonts w:eastAsia="Times New Roman" w:cs="Arial"/>
          <w:kern w:val="2"/>
          <w:szCs w:val="20"/>
          <w:lang w:eastAsia="zh-CN"/>
        </w:rPr>
        <w:t>h</w:t>
      </w:r>
      <w:r w:rsidR="00F54688" w:rsidRPr="005023FB">
        <w:rPr>
          <w:rFonts w:eastAsia="Times New Roman" w:cs="Arial"/>
          <w:kern w:val="2"/>
          <w:szCs w:val="20"/>
          <w:lang w:eastAsia="zh-CN"/>
        </w:rPr>
        <w:t xml:space="preserve">eaperemeheliku kasutamise. </w:t>
      </w:r>
    </w:p>
    <w:p w14:paraId="5DAE5A39" w14:textId="5CABA6F6" w:rsidR="00F54688" w:rsidRDefault="00BB1AC2" w:rsidP="7DBC72C5">
      <w:pPr>
        <w:widowControl w:val="0"/>
        <w:spacing w:before="0" w:after="200"/>
        <w:ind w:right="27"/>
        <w:contextualSpacing/>
        <w:rPr>
          <w:rFonts w:eastAsia="Times New Roman" w:cs="Arial"/>
          <w:kern w:val="2"/>
          <w:lang w:eastAsia="zh-CN"/>
        </w:rPr>
      </w:pPr>
      <w:r>
        <w:rPr>
          <w:rFonts w:eastAsia="Times New Roman" w:cs="Arial"/>
          <w:kern w:val="2"/>
          <w:lang w:eastAsia="zh-CN"/>
        </w:rPr>
        <w:t>9</w:t>
      </w:r>
      <w:r w:rsidR="003B41D9" w:rsidRPr="7DBC72C5">
        <w:rPr>
          <w:rFonts w:eastAsia="Times New Roman" w:cs="Arial"/>
          <w:kern w:val="2"/>
          <w:lang w:eastAsia="zh-CN"/>
        </w:rPr>
        <w:t xml:space="preserve">) Kool teatab eksamipäeval õppetöökoja eest vastutava isiku nime ja tema kontaktandmed kutse andjale hiljemalt 3 tööpäeva enne eksamipäeva ning tagab vastutava isiku kohaloleku kogu eksamipäeva vältel. </w:t>
      </w:r>
    </w:p>
    <w:p w14:paraId="04C8211D" w14:textId="2AA56F77" w:rsidR="003B41D9" w:rsidRPr="005023FB" w:rsidRDefault="00BB1AC2" w:rsidP="00D512AF">
      <w:pPr>
        <w:widowControl w:val="0"/>
        <w:spacing w:before="0" w:after="200"/>
        <w:ind w:right="27"/>
        <w:contextualSpacing/>
        <w:rPr>
          <w:rFonts w:eastAsia="Times New Roman" w:cs="Arial"/>
          <w:kern w:val="2"/>
          <w:szCs w:val="20"/>
          <w:lang w:eastAsia="zh-CN"/>
        </w:rPr>
      </w:pPr>
      <w:r>
        <w:rPr>
          <w:rFonts w:eastAsia="Times New Roman" w:cs="Arial"/>
          <w:kern w:val="2"/>
          <w:szCs w:val="20"/>
          <w:lang w:eastAsia="zh-CN"/>
        </w:rPr>
        <w:t>10</w:t>
      </w:r>
      <w:r w:rsidR="003B41D9">
        <w:rPr>
          <w:rFonts w:eastAsia="Times New Roman" w:cs="Arial"/>
          <w:kern w:val="2"/>
          <w:szCs w:val="20"/>
          <w:lang w:eastAsia="zh-CN"/>
        </w:rPr>
        <w:t>)</w:t>
      </w:r>
      <w:r w:rsidR="00E6567A">
        <w:rPr>
          <w:rFonts w:eastAsia="Times New Roman" w:cs="Arial"/>
          <w:kern w:val="2"/>
          <w:szCs w:val="20"/>
          <w:lang w:eastAsia="zh-CN"/>
        </w:rPr>
        <w:t xml:space="preserve"> </w:t>
      </w:r>
      <w:r w:rsidR="00AD650A" w:rsidRPr="001A51F2">
        <w:rPr>
          <w:rFonts w:eastAsia="Times New Roman" w:cs="Arial"/>
          <w:kern w:val="2"/>
          <w:szCs w:val="20"/>
          <w:lang w:eastAsia="zh-CN"/>
        </w:rPr>
        <w:t xml:space="preserve">Kool tagab </w:t>
      </w:r>
      <w:r w:rsidR="00AD650A">
        <w:rPr>
          <w:rFonts w:eastAsia="Times New Roman" w:cs="Arial"/>
          <w:kern w:val="2"/>
          <w:szCs w:val="20"/>
          <w:lang w:eastAsia="zh-CN"/>
        </w:rPr>
        <w:t xml:space="preserve">IT abi kättesaadavuse eksamipäeva vältel.  </w:t>
      </w:r>
      <w:r w:rsidR="003B41D9">
        <w:rPr>
          <w:rFonts w:eastAsia="Times New Roman" w:cs="Arial"/>
          <w:kern w:val="2"/>
          <w:szCs w:val="20"/>
          <w:lang w:eastAsia="zh-CN"/>
        </w:rPr>
        <w:t xml:space="preserve"> </w:t>
      </w:r>
    </w:p>
    <w:p w14:paraId="0CAB184D" w14:textId="77777777" w:rsidR="00F54688" w:rsidRDefault="00F54688" w:rsidP="00D512AF">
      <w:pPr>
        <w:widowControl w:val="0"/>
        <w:spacing w:before="0" w:after="200"/>
        <w:ind w:right="27"/>
        <w:contextualSpacing/>
        <w:rPr>
          <w:rFonts w:eastAsia="Times New Roman" w:cs="Arial"/>
          <w:kern w:val="2"/>
          <w:szCs w:val="20"/>
          <w:lang w:eastAsia="zh-CN"/>
        </w:rPr>
      </w:pPr>
    </w:p>
    <w:p w14:paraId="1ACFEF62" w14:textId="77777777" w:rsidR="00FD3F40" w:rsidRPr="00F54688" w:rsidRDefault="00FD3F40" w:rsidP="00D512AF">
      <w:pPr>
        <w:widowControl w:val="0"/>
        <w:spacing w:before="0" w:after="200"/>
        <w:ind w:right="27"/>
        <w:contextualSpacing/>
        <w:rPr>
          <w:rFonts w:eastAsia="Times New Roman" w:cs="Arial"/>
          <w:kern w:val="2"/>
          <w:szCs w:val="20"/>
          <w:lang w:eastAsia="zh-CN"/>
        </w:rPr>
      </w:pPr>
    </w:p>
    <w:bookmarkEnd w:id="0"/>
    <w:p w14:paraId="361F38ED" w14:textId="77777777" w:rsidR="00F54688" w:rsidRPr="00F54688" w:rsidRDefault="00F54688" w:rsidP="00D512AF">
      <w:pPr>
        <w:widowControl w:val="0"/>
        <w:spacing w:before="0" w:after="200"/>
        <w:ind w:right="27"/>
        <w:contextualSpacing/>
        <w:rPr>
          <w:rFonts w:eastAsia="Times New Roman" w:cs="Arial"/>
          <w:kern w:val="2"/>
          <w:szCs w:val="20"/>
          <w:lang w:eastAsia="zh-CN"/>
        </w:rPr>
      </w:pPr>
    </w:p>
    <w:sectPr w:rsidR="00F54688" w:rsidRPr="00F54688" w:rsidSect="00180650">
      <w:headerReference w:type="default" r:id="rId20"/>
      <w:footerReference w:type="default" r:id="rId21"/>
      <w:footerReference w:type="first" r:id="rId22"/>
      <w:pgSz w:w="11906" w:h="16838"/>
      <w:pgMar w:top="1440" w:right="1440" w:bottom="1135" w:left="1701" w:header="42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539E8" w14:textId="77777777" w:rsidR="00791817" w:rsidRDefault="00791817" w:rsidP="006D398F">
      <w:pPr>
        <w:spacing w:before="0" w:after="0"/>
      </w:pPr>
      <w:r>
        <w:separator/>
      </w:r>
    </w:p>
  </w:endnote>
  <w:endnote w:type="continuationSeparator" w:id="0">
    <w:p w14:paraId="144998F8" w14:textId="77777777" w:rsidR="00791817" w:rsidRDefault="00791817" w:rsidP="006D39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2E3A" w14:textId="77777777" w:rsidR="00F54688" w:rsidRPr="006D398F" w:rsidRDefault="00F54688" w:rsidP="006D398F">
    <w:pPr>
      <w:pStyle w:val="Jalus"/>
      <w:jc w:val="center"/>
    </w:pPr>
    <w:r>
      <w:rPr>
        <w:noProof/>
        <w:lang w:eastAsia="et-EE"/>
      </w:rPr>
      <w:drawing>
        <wp:inline distT="0" distB="0" distL="0" distR="0" wp14:anchorId="4C632B3D" wp14:editId="43E69AC0">
          <wp:extent cx="1781175" cy="495300"/>
          <wp:effectExtent l="0" t="0" r="9525" b="0"/>
          <wp:docPr id="2126534726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2298" w14:textId="77777777" w:rsidR="00F54688" w:rsidRDefault="00F54688" w:rsidP="00E27540">
    <w:pPr>
      <w:pStyle w:val="Jalus"/>
      <w:jc w:val="center"/>
    </w:pPr>
    <w:r>
      <w:rPr>
        <w:noProof/>
        <w:lang w:eastAsia="et-EE"/>
      </w:rPr>
      <w:drawing>
        <wp:inline distT="0" distB="0" distL="0" distR="0" wp14:anchorId="43A12CDC" wp14:editId="0C70427A">
          <wp:extent cx="1781175" cy="495300"/>
          <wp:effectExtent l="0" t="0" r="9525" b="0"/>
          <wp:docPr id="436799351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D8FE" w14:textId="77777777" w:rsidR="00791817" w:rsidRDefault="00791817" w:rsidP="006D398F">
      <w:pPr>
        <w:spacing w:before="0" w:after="0"/>
      </w:pPr>
      <w:r>
        <w:separator/>
      </w:r>
    </w:p>
  </w:footnote>
  <w:footnote w:type="continuationSeparator" w:id="0">
    <w:p w14:paraId="084766ED" w14:textId="77777777" w:rsidR="00791817" w:rsidRDefault="00791817" w:rsidP="006D39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47BE" w14:textId="42025D3D" w:rsidR="00484CE7" w:rsidRDefault="00484CE7" w:rsidP="00484CE7">
    <w:pPr>
      <w:pStyle w:val="Pis"/>
      <w:jc w:val="right"/>
      <w:rPr>
        <w:noProof/>
        <w:lang w:eastAsia="et-EE"/>
      </w:rPr>
    </w:pPr>
    <w:r>
      <w:rPr>
        <w:noProof/>
        <w:lang w:eastAsia="et-EE"/>
      </w:rPr>
      <w:t xml:space="preserve">HS </w:t>
    </w:r>
    <w:r w:rsidR="002637C3">
      <w:rPr>
        <w:noProof/>
        <w:lang w:eastAsia="et-EE"/>
      </w:rPr>
      <w:t>Osakutse Mootorsõidukite k</w:t>
    </w:r>
    <w:r w:rsidR="00AC4194">
      <w:rPr>
        <w:noProof/>
        <w:lang w:eastAsia="et-EE"/>
      </w:rPr>
      <w:t>liimaseadmete käitleja, tase 4</w:t>
    </w:r>
    <w:r>
      <w:rPr>
        <w:noProof/>
        <w:lang w:eastAsia="et-EE"/>
      </w:rPr>
      <w:t xml:space="preserve"> </w:t>
    </w:r>
  </w:p>
  <w:p w14:paraId="12CEEA9D" w14:textId="77777777" w:rsidR="00F54688" w:rsidRDefault="00F54688" w:rsidP="00484CE7">
    <w:pPr>
      <w:pStyle w:val="Pis"/>
      <w:jc w:val="right"/>
      <w:rPr>
        <w:noProof/>
        <w:lang w:eastAsia="et-EE"/>
      </w:rPr>
    </w:pPr>
    <w:r>
      <w:rPr>
        <w:noProof/>
        <w:lang w:eastAsia="et-EE"/>
      </w:rPr>
      <w:t xml:space="preserve">KINNITATUD </w:t>
    </w:r>
  </w:p>
  <w:p w14:paraId="270B516B" w14:textId="1F935541" w:rsidR="00F54688" w:rsidRDefault="00F54688" w:rsidP="00484CE7">
    <w:pPr>
      <w:pStyle w:val="Pis"/>
      <w:jc w:val="right"/>
    </w:pPr>
    <w:r>
      <w:rPr>
        <w:noProof/>
        <w:lang w:eastAsia="et-EE"/>
      </w:rPr>
      <w:t>Kutsekomisjoni 31.10.2019 otsus nr</w:t>
    </w:r>
    <w:r w:rsidR="004774B0">
      <w:rPr>
        <w:noProof/>
        <w:lang w:eastAsia="et-EE"/>
      </w:rPr>
      <w:t xml:space="preserve"> 1-8/2019/4</w:t>
    </w:r>
    <w:r>
      <w:rPr>
        <w:noProof/>
        <w:lang w:eastAsia="et-E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B32F"/>
      </v:shape>
    </w:pict>
  </w:numPicBullet>
  <w:abstractNum w:abstractNumId="0" w15:restartNumberingAfterBreak="0">
    <w:nsid w:val="08BC35B8"/>
    <w:multiLevelType w:val="hybridMultilevel"/>
    <w:tmpl w:val="FD24F0E0"/>
    <w:lvl w:ilvl="0" w:tplc="42F8B1CE">
      <w:start w:val="1"/>
      <w:numFmt w:val="decimal"/>
      <w:lvlText w:val="%1)"/>
      <w:lvlJc w:val="left"/>
      <w:pPr>
        <w:ind w:left="2421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3141" w:hanging="360"/>
      </w:pPr>
    </w:lvl>
    <w:lvl w:ilvl="2" w:tplc="0425001B" w:tentative="1">
      <w:start w:val="1"/>
      <w:numFmt w:val="lowerRoman"/>
      <w:lvlText w:val="%3."/>
      <w:lvlJc w:val="right"/>
      <w:pPr>
        <w:ind w:left="3861" w:hanging="180"/>
      </w:pPr>
    </w:lvl>
    <w:lvl w:ilvl="3" w:tplc="0425000F" w:tentative="1">
      <w:start w:val="1"/>
      <w:numFmt w:val="decimal"/>
      <w:lvlText w:val="%4."/>
      <w:lvlJc w:val="left"/>
      <w:pPr>
        <w:ind w:left="4581" w:hanging="360"/>
      </w:pPr>
    </w:lvl>
    <w:lvl w:ilvl="4" w:tplc="04250019" w:tentative="1">
      <w:start w:val="1"/>
      <w:numFmt w:val="lowerLetter"/>
      <w:lvlText w:val="%5."/>
      <w:lvlJc w:val="left"/>
      <w:pPr>
        <w:ind w:left="5301" w:hanging="360"/>
      </w:pPr>
    </w:lvl>
    <w:lvl w:ilvl="5" w:tplc="0425001B" w:tentative="1">
      <w:start w:val="1"/>
      <w:numFmt w:val="lowerRoman"/>
      <w:lvlText w:val="%6."/>
      <w:lvlJc w:val="right"/>
      <w:pPr>
        <w:ind w:left="6021" w:hanging="180"/>
      </w:pPr>
    </w:lvl>
    <w:lvl w:ilvl="6" w:tplc="0425000F" w:tentative="1">
      <w:start w:val="1"/>
      <w:numFmt w:val="decimal"/>
      <w:lvlText w:val="%7."/>
      <w:lvlJc w:val="left"/>
      <w:pPr>
        <w:ind w:left="6741" w:hanging="360"/>
      </w:pPr>
    </w:lvl>
    <w:lvl w:ilvl="7" w:tplc="04250019" w:tentative="1">
      <w:start w:val="1"/>
      <w:numFmt w:val="lowerLetter"/>
      <w:lvlText w:val="%8."/>
      <w:lvlJc w:val="left"/>
      <w:pPr>
        <w:ind w:left="7461" w:hanging="360"/>
      </w:pPr>
    </w:lvl>
    <w:lvl w:ilvl="8" w:tplc="042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B905804"/>
    <w:multiLevelType w:val="multilevel"/>
    <w:tmpl w:val="FC6205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270770E"/>
    <w:multiLevelType w:val="multilevel"/>
    <w:tmpl w:val="043CE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color w:val="2020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20202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2020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20202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2020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20202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20202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202020"/>
      </w:rPr>
    </w:lvl>
  </w:abstractNum>
  <w:abstractNum w:abstractNumId="3" w15:restartNumberingAfterBreak="0">
    <w:nsid w:val="13637E40"/>
    <w:multiLevelType w:val="hybridMultilevel"/>
    <w:tmpl w:val="4CFA8C70"/>
    <w:lvl w:ilvl="0" w:tplc="402E9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DD9"/>
    <w:multiLevelType w:val="hybridMultilevel"/>
    <w:tmpl w:val="EFA8B11E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C2897"/>
    <w:multiLevelType w:val="hybridMultilevel"/>
    <w:tmpl w:val="20282268"/>
    <w:lvl w:ilvl="0" w:tplc="F0044840">
      <w:start w:val="1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293C"/>
    <w:multiLevelType w:val="hybridMultilevel"/>
    <w:tmpl w:val="DC149D9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4F9F"/>
    <w:multiLevelType w:val="multilevel"/>
    <w:tmpl w:val="19844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B2F5A66"/>
    <w:multiLevelType w:val="multilevel"/>
    <w:tmpl w:val="AC8C096E"/>
    <w:lvl w:ilvl="0">
      <w:start w:val="4"/>
      <w:numFmt w:val="decimal"/>
      <w:lvlText w:val="%1."/>
      <w:lvlJc w:val="left"/>
      <w:pPr>
        <w:ind w:left="495" w:hanging="495"/>
      </w:pPr>
      <w:rPr>
        <w:rFonts w:eastAsia="Times New Roman" w:cs="Arial"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Arial" w:hint="default"/>
      </w:rPr>
    </w:lvl>
  </w:abstractNum>
  <w:abstractNum w:abstractNumId="9" w15:restartNumberingAfterBreak="0">
    <w:nsid w:val="2CF3313C"/>
    <w:multiLevelType w:val="hybridMultilevel"/>
    <w:tmpl w:val="0DCEF5C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6B18"/>
    <w:multiLevelType w:val="hybridMultilevel"/>
    <w:tmpl w:val="87822C7A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318F"/>
    <w:multiLevelType w:val="hybridMultilevel"/>
    <w:tmpl w:val="D25A44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511A"/>
    <w:multiLevelType w:val="multilevel"/>
    <w:tmpl w:val="1CAC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13" w15:restartNumberingAfterBreak="0">
    <w:nsid w:val="350F42B6"/>
    <w:multiLevelType w:val="multilevel"/>
    <w:tmpl w:val="B30EAB1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5"/>
      <w:numFmt w:val="decimal"/>
      <w:suff w:val="space"/>
      <w:lvlText w:val="%1.3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14" w15:restartNumberingAfterBreak="0">
    <w:nsid w:val="3B0904E8"/>
    <w:multiLevelType w:val="multilevel"/>
    <w:tmpl w:val="F3B61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3694ABB"/>
    <w:multiLevelType w:val="hybridMultilevel"/>
    <w:tmpl w:val="63808A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12A9A"/>
    <w:multiLevelType w:val="hybridMultilevel"/>
    <w:tmpl w:val="2424BF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54AAA"/>
    <w:multiLevelType w:val="hybridMultilevel"/>
    <w:tmpl w:val="51F0D9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21A73"/>
    <w:multiLevelType w:val="hybridMultilevel"/>
    <w:tmpl w:val="5802C214"/>
    <w:lvl w:ilvl="0" w:tplc="B0983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C3C44"/>
    <w:multiLevelType w:val="multilevel"/>
    <w:tmpl w:val="B1EA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50CB54F6"/>
    <w:multiLevelType w:val="hybridMultilevel"/>
    <w:tmpl w:val="5EAA2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95508"/>
    <w:multiLevelType w:val="hybridMultilevel"/>
    <w:tmpl w:val="A07AE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E535B"/>
    <w:multiLevelType w:val="multilevel"/>
    <w:tmpl w:val="D654D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61B80949"/>
    <w:multiLevelType w:val="multilevel"/>
    <w:tmpl w:val="B99C1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29F4A92"/>
    <w:multiLevelType w:val="multilevel"/>
    <w:tmpl w:val="D654D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6C7E740A"/>
    <w:multiLevelType w:val="hybridMultilevel"/>
    <w:tmpl w:val="DC149D9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261AF"/>
    <w:multiLevelType w:val="multilevel"/>
    <w:tmpl w:val="D2441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73CA4EBB"/>
    <w:multiLevelType w:val="hybridMultilevel"/>
    <w:tmpl w:val="D7EAB3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12951"/>
    <w:multiLevelType w:val="hybridMultilevel"/>
    <w:tmpl w:val="24D454C2"/>
    <w:lvl w:ilvl="0" w:tplc="E26280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74F85"/>
    <w:multiLevelType w:val="hybridMultilevel"/>
    <w:tmpl w:val="D0FE617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F0E0F"/>
    <w:multiLevelType w:val="hybridMultilevel"/>
    <w:tmpl w:val="B9CA0056"/>
    <w:lvl w:ilvl="0" w:tplc="8DC8B9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15"/>
  </w:num>
  <w:num w:numId="5">
    <w:abstractNumId w:val="4"/>
  </w:num>
  <w:num w:numId="6">
    <w:abstractNumId w:val="30"/>
  </w:num>
  <w:num w:numId="7">
    <w:abstractNumId w:val="20"/>
  </w:num>
  <w:num w:numId="8">
    <w:abstractNumId w:val="19"/>
  </w:num>
  <w:num w:numId="9">
    <w:abstractNumId w:val="2"/>
  </w:num>
  <w:num w:numId="10">
    <w:abstractNumId w:val="12"/>
  </w:num>
  <w:num w:numId="11">
    <w:abstractNumId w:val="1"/>
  </w:num>
  <w:num w:numId="12">
    <w:abstractNumId w:val="26"/>
  </w:num>
  <w:num w:numId="13">
    <w:abstractNumId w:val="8"/>
  </w:num>
  <w:num w:numId="14">
    <w:abstractNumId w:val="11"/>
  </w:num>
  <w:num w:numId="15">
    <w:abstractNumId w:val="7"/>
  </w:num>
  <w:num w:numId="16">
    <w:abstractNumId w:val="24"/>
  </w:num>
  <w:num w:numId="17">
    <w:abstractNumId w:val="5"/>
  </w:num>
  <w:num w:numId="18">
    <w:abstractNumId w:val="21"/>
  </w:num>
  <w:num w:numId="19">
    <w:abstractNumId w:val="16"/>
  </w:num>
  <w:num w:numId="20">
    <w:abstractNumId w:val="22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  <w:num w:numId="25">
    <w:abstractNumId w:val="14"/>
  </w:num>
  <w:num w:numId="26">
    <w:abstractNumId w:val="28"/>
  </w:num>
  <w:num w:numId="27">
    <w:abstractNumId w:val="27"/>
  </w:num>
  <w:num w:numId="28">
    <w:abstractNumId w:val="3"/>
  </w:num>
  <w:num w:numId="29">
    <w:abstractNumId w:val="17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8F"/>
    <w:rsid w:val="0000075A"/>
    <w:rsid w:val="00005E48"/>
    <w:rsid w:val="00015880"/>
    <w:rsid w:val="000239F6"/>
    <w:rsid w:val="00032D53"/>
    <w:rsid w:val="00042EA1"/>
    <w:rsid w:val="0005215F"/>
    <w:rsid w:val="000640B6"/>
    <w:rsid w:val="000770B9"/>
    <w:rsid w:val="000851E0"/>
    <w:rsid w:val="000C04D6"/>
    <w:rsid w:val="000C25D1"/>
    <w:rsid w:val="000D6E0D"/>
    <w:rsid w:val="000F6A01"/>
    <w:rsid w:val="00153F03"/>
    <w:rsid w:val="001607CC"/>
    <w:rsid w:val="00173E5C"/>
    <w:rsid w:val="0017725F"/>
    <w:rsid w:val="00180650"/>
    <w:rsid w:val="001823B5"/>
    <w:rsid w:val="001954DE"/>
    <w:rsid w:val="00196C9D"/>
    <w:rsid w:val="001E1544"/>
    <w:rsid w:val="002012B9"/>
    <w:rsid w:val="002154AF"/>
    <w:rsid w:val="00216473"/>
    <w:rsid w:val="00230433"/>
    <w:rsid w:val="002555FB"/>
    <w:rsid w:val="002637C3"/>
    <w:rsid w:val="00271E6B"/>
    <w:rsid w:val="002B752D"/>
    <w:rsid w:val="00323CA6"/>
    <w:rsid w:val="003371DE"/>
    <w:rsid w:val="003526C8"/>
    <w:rsid w:val="00364E29"/>
    <w:rsid w:val="00384F7B"/>
    <w:rsid w:val="003919D5"/>
    <w:rsid w:val="003B0531"/>
    <w:rsid w:val="003B41D9"/>
    <w:rsid w:val="003C6DE4"/>
    <w:rsid w:val="003E317C"/>
    <w:rsid w:val="003E36FD"/>
    <w:rsid w:val="00413CFC"/>
    <w:rsid w:val="00446F45"/>
    <w:rsid w:val="00467A4D"/>
    <w:rsid w:val="004774B0"/>
    <w:rsid w:val="00481F6C"/>
    <w:rsid w:val="0048249A"/>
    <w:rsid w:val="00484CE7"/>
    <w:rsid w:val="004878E1"/>
    <w:rsid w:val="004A3039"/>
    <w:rsid w:val="004B4ED4"/>
    <w:rsid w:val="004C4986"/>
    <w:rsid w:val="005023FB"/>
    <w:rsid w:val="005171F7"/>
    <w:rsid w:val="005402E2"/>
    <w:rsid w:val="005443A4"/>
    <w:rsid w:val="00547F8B"/>
    <w:rsid w:val="00560597"/>
    <w:rsid w:val="00585955"/>
    <w:rsid w:val="005947D4"/>
    <w:rsid w:val="00602E5C"/>
    <w:rsid w:val="00627ACE"/>
    <w:rsid w:val="00642E46"/>
    <w:rsid w:val="0065601D"/>
    <w:rsid w:val="00666228"/>
    <w:rsid w:val="00677095"/>
    <w:rsid w:val="006A15A8"/>
    <w:rsid w:val="006C14D4"/>
    <w:rsid w:val="006D2E8A"/>
    <w:rsid w:val="006D398F"/>
    <w:rsid w:val="006E3FC9"/>
    <w:rsid w:val="00707AAD"/>
    <w:rsid w:val="00715066"/>
    <w:rsid w:val="0072495A"/>
    <w:rsid w:val="00731C47"/>
    <w:rsid w:val="0074318C"/>
    <w:rsid w:val="007819FC"/>
    <w:rsid w:val="00791817"/>
    <w:rsid w:val="007C44B6"/>
    <w:rsid w:val="007E7462"/>
    <w:rsid w:val="007F23F4"/>
    <w:rsid w:val="007F57E5"/>
    <w:rsid w:val="00810091"/>
    <w:rsid w:val="008149E8"/>
    <w:rsid w:val="008228AA"/>
    <w:rsid w:val="00822FF1"/>
    <w:rsid w:val="00824FAF"/>
    <w:rsid w:val="0083076B"/>
    <w:rsid w:val="00851A6F"/>
    <w:rsid w:val="00873D6A"/>
    <w:rsid w:val="00890963"/>
    <w:rsid w:val="008A3C9C"/>
    <w:rsid w:val="008B473A"/>
    <w:rsid w:val="008C36CB"/>
    <w:rsid w:val="008D00BF"/>
    <w:rsid w:val="008D0A57"/>
    <w:rsid w:val="008D0F70"/>
    <w:rsid w:val="00904B54"/>
    <w:rsid w:val="0090797E"/>
    <w:rsid w:val="00922D05"/>
    <w:rsid w:val="00936DB7"/>
    <w:rsid w:val="00957BC1"/>
    <w:rsid w:val="009629CA"/>
    <w:rsid w:val="00991FC9"/>
    <w:rsid w:val="009A3BC0"/>
    <w:rsid w:val="009B16D0"/>
    <w:rsid w:val="009E061C"/>
    <w:rsid w:val="009F00EE"/>
    <w:rsid w:val="00A06587"/>
    <w:rsid w:val="00A31670"/>
    <w:rsid w:val="00A450F3"/>
    <w:rsid w:val="00A53301"/>
    <w:rsid w:val="00A601A3"/>
    <w:rsid w:val="00A7296C"/>
    <w:rsid w:val="00A819A0"/>
    <w:rsid w:val="00A87DDE"/>
    <w:rsid w:val="00A916E6"/>
    <w:rsid w:val="00AC4194"/>
    <w:rsid w:val="00AD51D0"/>
    <w:rsid w:val="00AD53A8"/>
    <w:rsid w:val="00AD650A"/>
    <w:rsid w:val="00B06105"/>
    <w:rsid w:val="00B145DC"/>
    <w:rsid w:val="00B46E3C"/>
    <w:rsid w:val="00B55518"/>
    <w:rsid w:val="00B64B20"/>
    <w:rsid w:val="00BB1AC2"/>
    <w:rsid w:val="00BD4A49"/>
    <w:rsid w:val="00BE0071"/>
    <w:rsid w:val="00C064DE"/>
    <w:rsid w:val="00C55247"/>
    <w:rsid w:val="00C84104"/>
    <w:rsid w:val="00CC71A6"/>
    <w:rsid w:val="00CF2BE9"/>
    <w:rsid w:val="00CF5FBA"/>
    <w:rsid w:val="00D07327"/>
    <w:rsid w:val="00D117A7"/>
    <w:rsid w:val="00D11EF3"/>
    <w:rsid w:val="00D30955"/>
    <w:rsid w:val="00D3551B"/>
    <w:rsid w:val="00D42E02"/>
    <w:rsid w:val="00D512AF"/>
    <w:rsid w:val="00D570D1"/>
    <w:rsid w:val="00D646C2"/>
    <w:rsid w:val="00D6731E"/>
    <w:rsid w:val="00D75159"/>
    <w:rsid w:val="00DA32B8"/>
    <w:rsid w:val="00DA6863"/>
    <w:rsid w:val="00DC47EC"/>
    <w:rsid w:val="00DD7D46"/>
    <w:rsid w:val="00DE4D01"/>
    <w:rsid w:val="00DF52C1"/>
    <w:rsid w:val="00DF56EA"/>
    <w:rsid w:val="00E27540"/>
    <w:rsid w:val="00E32DC7"/>
    <w:rsid w:val="00E6567A"/>
    <w:rsid w:val="00E747D8"/>
    <w:rsid w:val="00E7698D"/>
    <w:rsid w:val="00E83812"/>
    <w:rsid w:val="00E86851"/>
    <w:rsid w:val="00E929F8"/>
    <w:rsid w:val="00E9464F"/>
    <w:rsid w:val="00EB3131"/>
    <w:rsid w:val="00EB4D34"/>
    <w:rsid w:val="00EB5651"/>
    <w:rsid w:val="00EE0AB1"/>
    <w:rsid w:val="00F10AD9"/>
    <w:rsid w:val="00F206C3"/>
    <w:rsid w:val="00F33617"/>
    <w:rsid w:val="00F476DF"/>
    <w:rsid w:val="00F54688"/>
    <w:rsid w:val="00F54CD5"/>
    <w:rsid w:val="00F70C72"/>
    <w:rsid w:val="00F7358E"/>
    <w:rsid w:val="00F76EA8"/>
    <w:rsid w:val="00FD0A7A"/>
    <w:rsid w:val="00FD3F40"/>
    <w:rsid w:val="00FD6184"/>
    <w:rsid w:val="00FF0434"/>
    <w:rsid w:val="09A893A1"/>
    <w:rsid w:val="3CB613B8"/>
    <w:rsid w:val="7DB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54F21"/>
  <w15:chartTrackingRefBased/>
  <w15:docId w15:val="{569B324A-875D-456F-AB46-9164473A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145DC"/>
    <w:pPr>
      <w:spacing w:before="120" w:after="120" w:line="240" w:lineRule="auto"/>
      <w:jc w:val="both"/>
    </w:pPr>
    <w:rPr>
      <w:rFonts w:cstheme="minorBidi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B565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5" w:themeShade="BF"/>
      <w:sz w:val="28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4318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76EA8"/>
    <w:pPr>
      <w:keepNext/>
      <w:keepLines/>
      <w:spacing w:before="40" w:after="0"/>
      <w:outlineLvl w:val="2"/>
    </w:pPr>
    <w:rPr>
      <w:rFonts w:eastAsiaTheme="majorEastAsia" w:cstheme="majorBidi"/>
      <w:b/>
      <w:color w:val="2E74B5" w:themeColor="accent5" w:themeShade="B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basedOn w:val="Normaallaad"/>
    <w:next w:val="Normaallaad"/>
    <w:uiPriority w:val="1"/>
    <w:qFormat/>
    <w:rsid w:val="00C84104"/>
    <w:pPr>
      <w:spacing w:after="0"/>
    </w:pPr>
    <w:rPr>
      <w:rFonts w:cs="Arial"/>
      <w:sz w:val="22"/>
      <w:szCs w:val="20"/>
    </w:rPr>
  </w:style>
  <w:style w:type="paragraph" w:styleId="Pis">
    <w:name w:val="header"/>
    <w:basedOn w:val="Normaallaad"/>
    <w:link w:val="PisMrk"/>
    <w:uiPriority w:val="99"/>
    <w:unhideWhenUsed/>
    <w:rsid w:val="006D398F"/>
    <w:pPr>
      <w:tabs>
        <w:tab w:val="center" w:pos="4536"/>
        <w:tab w:val="right" w:pos="9072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6D398F"/>
    <w:rPr>
      <w:rFonts w:ascii="Times New Roman" w:hAnsi="Times New Roman" w:cstheme="minorBidi"/>
      <w:sz w:val="24"/>
    </w:rPr>
  </w:style>
  <w:style w:type="paragraph" w:styleId="Jalus">
    <w:name w:val="footer"/>
    <w:basedOn w:val="Normaallaad"/>
    <w:link w:val="JalusMrk"/>
    <w:uiPriority w:val="99"/>
    <w:unhideWhenUsed/>
    <w:rsid w:val="006D398F"/>
    <w:pPr>
      <w:tabs>
        <w:tab w:val="center" w:pos="4536"/>
        <w:tab w:val="right" w:pos="9072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6D398F"/>
    <w:rPr>
      <w:rFonts w:ascii="Times New Roman" w:hAnsi="Times New Roman" w:cstheme="minorBidi"/>
      <w:sz w:val="24"/>
    </w:rPr>
  </w:style>
  <w:style w:type="table" w:styleId="Kontuurtabel">
    <w:name w:val="Table Grid"/>
    <w:basedOn w:val="Normaaltabel"/>
    <w:uiPriority w:val="59"/>
    <w:rsid w:val="006D398F"/>
    <w:pPr>
      <w:spacing w:after="0" w:line="240" w:lineRule="auto"/>
    </w:pPr>
    <w:rPr>
      <w:rFonts w:ascii="Calibri" w:eastAsia="Calibri" w:hAnsi="Calibri" w:cs="Times New Roman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D398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42E02"/>
    <w:rPr>
      <w:color w:val="0000FF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D42E02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E86851"/>
    <w:rPr>
      <w:color w:val="954F72" w:themeColor="followed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74318C"/>
    <w:rPr>
      <w:rFonts w:eastAsiaTheme="majorEastAsia" w:cstheme="majorBidi"/>
      <w:b/>
      <w:color w:val="2E74B5" w:themeColor="accent5" w:themeShade="BF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EB5651"/>
    <w:rPr>
      <w:rFonts w:eastAsiaTheme="majorEastAsia" w:cstheme="majorBidi"/>
      <w:color w:val="2E74B5" w:themeColor="accent5" w:themeShade="BF"/>
      <w:sz w:val="28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F76EA8"/>
    <w:rPr>
      <w:rFonts w:eastAsiaTheme="majorEastAsia" w:cstheme="majorBidi"/>
      <w:b/>
      <w:color w:val="2E74B5" w:themeColor="accent5" w:themeShade="BF"/>
      <w:szCs w:val="24"/>
    </w:rPr>
  </w:style>
  <w:style w:type="table" w:customStyle="1" w:styleId="Kontuurtabel1">
    <w:name w:val="Kontuurtabel1"/>
    <w:basedOn w:val="Normaaltabel"/>
    <w:next w:val="Kontuurtabel"/>
    <w:uiPriority w:val="39"/>
    <w:rsid w:val="00A9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01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01A3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E946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Liguvaikefont"/>
    <w:rsid w:val="00E9464F"/>
  </w:style>
  <w:style w:type="character" w:customStyle="1" w:styleId="normaltextrun">
    <w:name w:val="normaltextrun"/>
    <w:basedOn w:val="Liguvaikefont"/>
    <w:rsid w:val="0095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org" TargetMode="External"/><Relationship Id="rId13" Type="http://schemas.openxmlformats.org/officeDocument/2006/relationships/hyperlink" Target="http://eur-lex.europa.eu/legal-content/ET/TXT/PDF/?uri=CELEX:32006R0842&amp;from=EN" TargetMode="External"/><Relationship Id="rId18" Type="http://schemas.openxmlformats.org/officeDocument/2006/relationships/hyperlink" Target="https://autokutse.org/kutse-andmine/eksamikeskused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lab.ee/o3/meetmed/" TargetMode="External"/><Relationship Id="rId17" Type="http://schemas.openxmlformats.org/officeDocument/2006/relationships/hyperlink" Target="http://www.autokuts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tsekoda.e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11303201903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utsekoda.e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utokutse.org" TargetMode="External"/><Relationship Id="rId19" Type="http://schemas.openxmlformats.org/officeDocument/2006/relationships/hyperlink" Target="https://www.riigiteataja.ee/akt/110112015002?leiaKeht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tsekoda.ee" TargetMode="External"/><Relationship Id="rId14" Type="http://schemas.openxmlformats.org/officeDocument/2006/relationships/hyperlink" Target="http://eur-lex.europa.eu/LexUriServ/LexUriServ.do?uri=OJ:L:2008:092:0025:0027:ET:PDF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99EE-0592-48BF-A49A-DF8DF5A9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2229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Pukk</dc:creator>
  <cp:keywords/>
  <dc:description/>
  <cp:lastModifiedBy>Ene Pukk</cp:lastModifiedBy>
  <cp:revision>14</cp:revision>
  <cp:lastPrinted>2019-10-27T19:46:00Z</cp:lastPrinted>
  <dcterms:created xsi:type="dcterms:W3CDTF">2019-10-30T06:31:00Z</dcterms:created>
  <dcterms:modified xsi:type="dcterms:W3CDTF">2020-06-07T06:13:00Z</dcterms:modified>
</cp:coreProperties>
</file>