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D42A" w14:textId="08000503" w:rsidR="001620AC" w:rsidRPr="00647F60" w:rsidRDefault="001620AC" w:rsidP="001620AC">
      <w:pPr>
        <w:rPr>
          <w:b/>
          <w:sz w:val="22"/>
          <w:szCs w:val="22"/>
        </w:rPr>
      </w:pPr>
      <w:r w:rsidRPr="00647F60">
        <w:rPr>
          <w:b/>
          <w:sz w:val="22"/>
          <w:szCs w:val="22"/>
        </w:rPr>
        <w:t xml:space="preserve">Mootorsõidukite kliimaseadmete käitleja, tase 4 osakutse </w:t>
      </w:r>
    </w:p>
    <w:p w14:paraId="382E2CED" w14:textId="74AD1E93" w:rsidR="003A17F7" w:rsidRPr="00647F60" w:rsidRDefault="003A17F7" w:rsidP="00647F60">
      <w:pPr>
        <w:jc w:val="both"/>
        <w:rPr>
          <w:b/>
          <w:sz w:val="22"/>
          <w:szCs w:val="22"/>
        </w:rPr>
      </w:pPr>
      <w:r w:rsidRPr="00647F60">
        <w:rPr>
          <w:b/>
          <w:sz w:val="22"/>
          <w:szCs w:val="22"/>
        </w:rPr>
        <w:t>Kutse taotlem</w:t>
      </w:r>
      <w:bookmarkStart w:id="0" w:name="_GoBack"/>
      <w:bookmarkEnd w:id="0"/>
      <w:r w:rsidRPr="00647F60">
        <w:rPr>
          <w:b/>
          <w:sz w:val="22"/>
          <w:szCs w:val="22"/>
        </w:rPr>
        <w:t>ise eeltingimused</w:t>
      </w:r>
      <w:r w:rsidR="001620AC" w:rsidRPr="00647F60">
        <w:rPr>
          <w:b/>
          <w:sz w:val="22"/>
          <w:szCs w:val="22"/>
        </w:rPr>
        <w:t xml:space="preserve"> ja nõutavad dokumendid </w:t>
      </w:r>
      <w:r w:rsidR="002511BA" w:rsidRPr="00647F60">
        <w:rPr>
          <w:b/>
          <w:sz w:val="22"/>
          <w:szCs w:val="22"/>
        </w:rPr>
        <w:t xml:space="preserve">koolilõpetajale ning töömaailma spetsialistile kutse </w:t>
      </w:r>
      <w:r w:rsidR="001620AC" w:rsidRPr="00647F60">
        <w:rPr>
          <w:b/>
          <w:sz w:val="22"/>
          <w:szCs w:val="22"/>
        </w:rPr>
        <w:t xml:space="preserve">esmataotlemiseks </w:t>
      </w:r>
    </w:p>
    <w:p w14:paraId="14A6EF38" w14:textId="5C0BD1B5" w:rsidR="005342DB" w:rsidRPr="00647F60" w:rsidRDefault="005342DB" w:rsidP="001620AC">
      <w:pPr>
        <w:jc w:val="both"/>
        <w:rPr>
          <w:sz w:val="22"/>
          <w:szCs w:val="22"/>
        </w:rPr>
      </w:pPr>
    </w:p>
    <w:p w14:paraId="6737DE3C" w14:textId="3C654ABF" w:rsidR="001620AC" w:rsidRPr="00647F60" w:rsidRDefault="001620AC" w:rsidP="00647F60">
      <w:pPr>
        <w:pStyle w:val="ListParagraph"/>
        <w:numPr>
          <w:ilvl w:val="0"/>
          <w:numId w:val="7"/>
        </w:numPr>
        <w:ind w:left="360"/>
        <w:jc w:val="both"/>
        <w:rPr>
          <w:b/>
          <w:sz w:val="22"/>
          <w:szCs w:val="22"/>
        </w:rPr>
      </w:pPr>
      <w:r w:rsidRPr="00647F60">
        <w:rPr>
          <w:b/>
          <w:sz w:val="22"/>
          <w:szCs w:val="22"/>
        </w:rPr>
        <w:t xml:space="preserve">Haridustase esmataotlemisel </w:t>
      </w:r>
    </w:p>
    <w:p w14:paraId="5E7E5225" w14:textId="175BB97B" w:rsidR="003A17F7" w:rsidRPr="00647F60" w:rsidRDefault="003A17F7" w:rsidP="00647F60">
      <w:pPr>
        <w:pStyle w:val="ListParagraph"/>
        <w:ind w:left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Mootorsõidukite hooldamise ja remondialane kutseharidus või vähemalt põhiharidus ja töökogemus, kus töökohal õppides ja tööalastel koolitustel on omandatud kutsealased teadmi</w:t>
      </w:r>
      <w:r w:rsidR="00647F60">
        <w:rPr>
          <w:sz w:val="22"/>
          <w:szCs w:val="22"/>
        </w:rPr>
        <w:t>sed ja praktilised kutseoskused.</w:t>
      </w:r>
    </w:p>
    <w:p w14:paraId="4B3013EC" w14:textId="77777777" w:rsidR="002A0B56" w:rsidRPr="00647F60" w:rsidRDefault="002A0B56" w:rsidP="00647F60">
      <w:pPr>
        <w:pStyle w:val="ListParagraph"/>
        <w:ind w:left="0"/>
        <w:jc w:val="both"/>
        <w:rPr>
          <w:sz w:val="22"/>
          <w:szCs w:val="22"/>
          <w:u w:val="single"/>
        </w:rPr>
      </w:pPr>
    </w:p>
    <w:p w14:paraId="4DED8653" w14:textId="6748BB8D" w:rsidR="001620AC" w:rsidRPr="00647F60" w:rsidRDefault="001620AC" w:rsidP="00647F60">
      <w:pPr>
        <w:pStyle w:val="ListParagraph"/>
        <w:numPr>
          <w:ilvl w:val="0"/>
          <w:numId w:val="7"/>
        </w:numPr>
        <w:ind w:left="360"/>
        <w:jc w:val="both"/>
        <w:rPr>
          <w:b/>
          <w:sz w:val="22"/>
          <w:szCs w:val="22"/>
        </w:rPr>
      </w:pPr>
      <w:r w:rsidRPr="00647F60">
        <w:rPr>
          <w:b/>
          <w:sz w:val="22"/>
          <w:szCs w:val="22"/>
        </w:rPr>
        <w:t xml:space="preserve">Ettevalmistus kutse esmaseks taotlemiseks </w:t>
      </w:r>
    </w:p>
    <w:p w14:paraId="62D531FD" w14:textId="56022E71" w:rsidR="006836A8" w:rsidRPr="00647F60" w:rsidRDefault="002641A3" w:rsidP="00780AED">
      <w:pPr>
        <w:pStyle w:val="ListParagraph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Taotletavale osakutsele vastava kutseharidusliku või täienduskoolituse õppekava läbimine tulenevalt Komisjoni määrusest (EÜ) nr 307/2008, mis sätestab vastavalt Euroopa Parlamendi ja nõukogu määrusele (EÜ) nr 517/2014 teatavate mootorsõidukite teatavaid fluoritud kasvuhoonegaase sisaldavate kliimaseadmetega tegelevate töötajate koo</w:t>
      </w:r>
      <w:r w:rsidR="00647F60">
        <w:rPr>
          <w:sz w:val="22"/>
          <w:szCs w:val="22"/>
        </w:rPr>
        <w:t>litusprogrammide miinimumnõuded;</w:t>
      </w:r>
    </w:p>
    <w:p w14:paraId="489964AC" w14:textId="77777777" w:rsidR="002641A3" w:rsidRPr="00647F60" w:rsidRDefault="002641A3" w:rsidP="00780AED">
      <w:pPr>
        <w:pStyle w:val="ListParagraph"/>
        <w:ind w:left="0"/>
        <w:jc w:val="both"/>
        <w:rPr>
          <w:sz w:val="22"/>
          <w:szCs w:val="22"/>
        </w:rPr>
      </w:pPr>
    </w:p>
    <w:p w14:paraId="6300F2B6" w14:textId="636A4DF3" w:rsidR="002C137C" w:rsidRPr="00647F60" w:rsidRDefault="006836A8" w:rsidP="00780AED">
      <w:pPr>
        <w:pStyle w:val="ListParagraph"/>
        <w:numPr>
          <w:ilvl w:val="1"/>
          <w:numId w:val="7"/>
        </w:numPr>
        <w:ind w:left="360"/>
        <w:jc w:val="both"/>
        <w:rPr>
          <w:b/>
          <w:sz w:val="22"/>
          <w:szCs w:val="22"/>
        </w:rPr>
      </w:pPr>
      <w:r w:rsidRPr="00647F60">
        <w:rPr>
          <w:sz w:val="22"/>
          <w:szCs w:val="22"/>
        </w:rPr>
        <w:t>Kutse taotleja peab olema läbinud koolituse,</w:t>
      </w:r>
      <w:r w:rsidR="00BA2344" w:rsidRPr="00647F60">
        <w:rPr>
          <w:sz w:val="22"/>
          <w:szCs w:val="22"/>
        </w:rPr>
        <w:t xml:space="preserve"> mis hõlmab </w:t>
      </w:r>
      <w:r w:rsidR="002C137C" w:rsidRPr="00647F60">
        <w:rPr>
          <w:sz w:val="22"/>
          <w:szCs w:val="22"/>
        </w:rPr>
        <w:t xml:space="preserve">teadmisi </w:t>
      </w:r>
      <w:r w:rsidR="00647F60">
        <w:rPr>
          <w:sz w:val="22"/>
          <w:szCs w:val="22"/>
        </w:rPr>
        <w:t>f</w:t>
      </w:r>
      <w:r w:rsidR="00BA2344" w:rsidRPr="00647F60">
        <w:rPr>
          <w:sz w:val="22"/>
          <w:szCs w:val="22"/>
        </w:rPr>
        <w:t>luoritud kasvuhoonegaase sisaldavate kliimaseadmete käitamis</w:t>
      </w:r>
      <w:r w:rsidR="001212A0" w:rsidRPr="00647F60">
        <w:rPr>
          <w:sz w:val="22"/>
          <w:szCs w:val="22"/>
        </w:rPr>
        <w:t>est</w:t>
      </w:r>
      <w:r w:rsidR="00BA2344" w:rsidRPr="00647F60">
        <w:rPr>
          <w:sz w:val="22"/>
          <w:szCs w:val="22"/>
        </w:rPr>
        <w:t xml:space="preserve"> mootorsõidukites, fluoritud kasvuhoonegaaside põhiste külmutusagensite keskkonnamõju</w:t>
      </w:r>
      <w:r w:rsidR="001212A0" w:rsidRPr="00647F60">
        <w:rPr>
          <w:sz w:val="22"/>
          <w:szCs w:val="22"/>
        </w:rPr>
        <w:t>dest</w:t>
      </w:r>
      <w:r w:rsidR="00BA2344" w:rsidRPr="00647F60">
        <w:rPr>
          <w:sz w:val="22"/>
          <w:szCs w:val="22"/>
        </w:rPr>
        <w:t xml:space="preserve"> ja sellega seonduva</w:t>
      </w:r>
      <w:r w:rsidR="001212A0" w:rsidRPr="00647F60">
        <w:rPr>
          <w:sz w:val="22"/>
          <w:szCs w:val="22"/>
        </w:rPr>
        <w:t>test</w:t>
      </w:r>
      <w:r w:rsidR="00BA2344" w:rsidRPr="00647F60">
        <w:rPr>
          <w:sz w:val="22"/>
          <w:szCs w:val="22"/>
        </w:rPr>
        <w:t xml:space="preserve"> keskkonnaõigusakt</w:t>
      </w:r>
      <w:r w:rsidR="001212A0" w:rsidRPr="00647F60">
        <w:rPr>
          <w:sz w:val="22"/>
          <w:szCs w:val="22"/>
        </w:rPr>
        <w:t>idest</w:t>
      </w:r>
      <w:r w:rsidR="00647F60">
        <w:rPr>
          <w:sz w:val="22"/>
          <w:szCs w:val="22"/>
        </w:rPr>
        <w:t xml:space="preserve"> ning teadmisi ja oskusi f</w:t>
      </w:r>
      <w:r w:rsidR="002C137C" w:rsidRPr="00647F60">
        <w:rPr>
          <w:sz w:val="22"/>
          <w:szCs w:val="22"/>
        </w:rPr>
        <w:t>luoritud kasvuhoonegaaside keskkonnasõbraliku kokkukogumisest vähemalt järgnevas</w:t>
      </w:r>
      <w:r w:rsidR="002C137C" w:rsidRPr="00647F60">
        <w:rPr>
          <w:b/>
          <w:sz w:val="22"/>
          <w:szCs w:val="22"/>
        </w:rPr>
        <w:t xml:space="preserve">: </w:t>
      </w:r>
    </w:p>
    <w:p w14:paraId="27872F4B" w14:textId="77777777" w:rsidR="002C137C" w:rsidRPr="00647F60" w:rsidRDefault="002C137C" w:rsidP="00647F60">
      <w:pPr>
        <w:pStyle w:val="ListParagraph"/>
        <w:ind w:left="306"/>
        <w:jc w:val="both"/>
        <w:rPr>
          <w:b/>
          <w:sz w:val="22"/>
          <w:szCs w:val="22"/>
        </w:rPr>
      </w:pPr>
    </w:p>
    <w:p w14:paraId="0F503388" w14:textId="2511661D" w:rsidR="002C137C" w:rsidRPr="00647F60" w:rsidRDefault="002C137C" w:rsidP="00647F60">
      <w:pPr>
        <w:pStyle w:val="ListParagraph"/>
        <w:ind w:left="306"/>
        <w:jc w:val="both"/>
        <w:rPr>
          <w:b/>
          <w:sz w:val="22"/>
          <w:szCs w:val="22"/>
        </w:rPr>
      </w:pPr>
      <w:r w:rsidRPr="00647F60">
        <w:rPr>
          <w:b/>
          <w:sz w:val="22"/>
          <w:szCs w:val="22"/>
        </w:rPr>
        <w:t xml:space="preserve">Teadmised </w:t>
      </w:r>
    </w:p>
    <w:p w14:paraId="4733532B" w14:textId="1F4470D0" w:rsidR="00BA2344" w:rsidRPr="00647F60" w:rsidRDefault="001E1748" w:rsidP="00780AED">
      <w:pPr>
        <w:pStyle w:val="ListParagraph"/>
        <w:numPr>
          <w:ilvl w:val="0"/>
          <w:numId w:val="6"/>
        </w:numPr>
        <w:spacing w:after="240"/>
        <w:ind w:left="680" w:firstLine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M</w:t>
      </w:r>
      <w:r w:rsidR="00BA2344" w:rsidRPr="00647F60">
        <w:rPr>
          <w:sz w:val="22"/>
          <w:szCs w:val="22"/>
        </w:rPr>
        <w:t>ootorsõidukite kliimaseadmete käit</w:t>
      </w:r>
      <w:r w:rsidR="00647F60">
        <w:rPr>
          <w:sz w:val="22"/>
          <w:szCs w:val="22"/>
        </w:rPr>
        <w:t>le</w:t>
      </w:r>
      <w:r w:rsidR="00BA2344" w:rsidRPr="00647F60">
        <w:rPr>
          <w:sz w:val="22"/>
          <w:szCs w:val="22"/>
        </w:rPr>
        <w:t>mise põhialused</w:t>
      </w:r>
      <w:r w:rsidR="00647F60">
        <w:rPr>
          <w:sz w:val="22"/>
          <w:szCs w:val="22"/>
        </w:rPr>
        <w:t>;</w:t>
      </w:r>
    </w:p>
    <w:p w14:paraId="49A26986" w14:textId="3DE41D1B" w:rsidR="00BA2344" w:rsidRPr="00647F60" w:rsidRDefault="00BA2344" w:rsidP="00780AED">
      <w:pPr>
        <w:pStyle w:val="ListParagraph"/>
        <w:numPr>
          <w:ilvl w:val="0"/>
          <w:numId w:val="6"/>
        </w:numPr>
        <w:spacing w:after="240"/>
        <w:ind w:left="680" w:firstLine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Mootorsõidukite kliimaseadmetes külmutusagensina kasutatavate fluoritud kasvuhoonegaaside kasutamise ja omaduste põhialused, kõnealuste kasvuhoonegaaside heite mõju keskkonnale (kliimamuutusega seotud globaalse soojenemise po</w:t>
      </w:r>
      <w:r w:rsidR="00647F60">
        <w:rPr>
          <w:sz w:val="22"/>
          <w:szCs w:val="22"/>
        </w:rPr>
        <w:t>tentsiaali suuruse järjekorras);</w:t>
      </w:r>
    </w:p>
    <w:p w14:paraId="35C1D49C" w14:textId="21010DFC" w:rsidR="00BA2344" w:rsidRPr="00647F60" w:rsidRDefault="00BA2344" w:rsidP="00780AED">
      <w:pPr>
        <w:pStyle w:val="ListParagraph"/>
        <w:numPr>
          <w:ilvl w:val="0"/>
          <w:numId w:val="6"/>
        </w:numPr>
        <w:spacing w:after="240"/>
        <w:ind w:left="680" w:firstLine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Põhiteadmised määruse (EÜ) nr 842/2006 ja direktiivi 20</w:t>
      </w:r>
      <w:r w:rsidR="00647F60">
        <w:rPr>
          <w:sz w:val="22"/>
          <w:szCs w:val="22"/>
        </w:rPr>
        <w:t>06/40/EÜ asjakohastest sätetest;</w:t>
      </w:r>
    </w:p>
    <w:p w14:paraId="030059ED" w14:textId="4253A756" w:rsidR="00BA2344" w:rsidRPr="00647F60" w:rsidRDefault="00BA2344" w:rsidP="00780AED">
      <w:pPr>
        <w:pStyle w:val="ListParagraph"/>
        <w:numPr>
          <w:ilvl w:val="0"/>
          <w:numId w:val="6"/>
        </w:numPr>
        <w:spacing w:after="240"/>
        <w:ind w:left="680" w:firstLine="0"/>
        <w:jc w:val="both"/>
        <w:rPr>
          <w:color w:val="202020"/>
          <w:sz w:val="22"/>
          <w:szCs w:val="22"/>
        </w:rPr>
      </w:pPr>
      <w:r w:rsidRPr="00647F60">
        <w:rPr>
          <w:sz w:val="22"/>
          <w:szCs w:val="22"/>
        </w:rPr>
        <w:t xml:space="preserve">Põhiteadmised </w:t>
      </w:r>
      <w:r w:rsidRPr="00647F60">
        <w:rPr>
          <w:color w:val="202020"/>
          <w:sz w:val="22"/>
          <w:szCs w:val="22"/>
        </w:rPr>
        <w:t>kutsea</w:t>
      </w:r>
      <w:r w:rsidR="00647F60">
        <w:rPr>
          <w:color w:val="202020"/>
          <w:sz w:val="22"/>
          <w:szCs w:val="22"/>
        </w:rPr>
        <w:t>laga seotud Eesti õigusaktidest;</w:t>
      </w:r>
    </w:p>
    <w:p w14:paraId="06A7EC9D" w14:textId="1E47617D" w:rsidR="00BA2344" w:rsidRPr="00647F60" w:rsidRDefault="001212A0" w:rsidP="00780AED">
      <w:pPr>
        <w:pStyle w:val="ListParagraph"/>
        <w:numPr>
          <w:ilvl w:val="0"/>
          <w:numId w:val="6"/>
        </w:numPr>
        <w:spacing w:after="240"/>
        <w:ind w:left="680" w:firstLine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Fluoritud kasvuhoonegaaside kokkukogumise tavameetoditest</w:t>
      </w:r>
      <w:r w:rsidR="00647F60">
        <w:rPr>
          <w:sz w:val="22"/>
          <w:szCs w:val="22"/>
        </w:rPr>
        <w:t>.</w:t>
      </w:r>
    </w:p>
    <w:p w14:paraId="6A76A92D" w14:textId="77777777" w:rsidR="002C137C" w:rsidRPr="00647F60" w:rsidRDefault="002C137C" w:rsidP="00780AED">
      <w:pPr>
        <w:pStyle w:val="ListParagraph"/>
        <w:ind w:left="680"/>
        <w:jc w:val="both"/>
        <w:rPr>
          <w:b/>
          <w:sz w:val="22"/>
          <w:szCs w:val="22"/>
        </w:rPr>
      </w:pPr>
    </w:p>
    <w:p w14:paraId="3BC64D99" w14:textId="082E1209" w:rsidR="001212A0" w:rsidRPr="00647F60" w:rsidRDefault="001212A0" w:rsidP="00780AED">
      <w:pPr>
        <w:pStyle w:val="ListParagraph"/>
        <w:ind w:left="340"/>
        <w:jc w:val="both"/>
        <w:rPr>
          <w:b/>
          <w:sz w:val="22"/>
          <w:szCs w:val="22"/>
        </w:rPr>
      </w:pPr>
      <w:r w:rsidRPr="00647F60">
        <w:rPr>
          <w:b/>
          <w:sz w:val="22"/>
          <w:szCs w:val="22"/>
        </w:rPr>
        <w:t>Oskused</w:t>
      </w:r>
    </w:p>
    <w:p w14:paraId="6E2208B6" w14:textId="1C4D401A" w:rsidR="001212A0" w:rsidRPr="00647F60" w:rsidRDefault="001212A0" w:rsidP="00780AED">
      <w:pPr>
        <w:pStyle w:val="ListParagraph"/>
        <w:numPr>
          <w:ilvl w:val="0"/>
          <w:numId w:val="6"/>
        </w:numPr>
        <w:ind w:left="680" w:firstLine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Külmutusagensi mahutit käsitseda</w:t>
      </w:r>
      <w:r w:rsidR="00647F60">
        <w:rPr>
          <w:sz w:val="22"/>
          <w:szCs w:val="22"/>
        </w:rPr>
        <w:t>;</w:t>
      </w:r>
    </w:p>
    <w:p w14:paraId="00DB799C" w14:textId="5AA0EB5A" w:rsidR="001212A0" w:rsidRPr="00647F60" w:rsidRDefault="001212A0" w:rsidP="00780AED">
      <w:pPr>
        <w:pStyle w:val="ListParagraph"/>
        <w:numPr>
          <w:ilvl w:val="0"/>
          <w:numId w:val="6"/>
        </w:numPr>
        <w:ind w:left="680" w:firstLine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Kogumisseade ühendada mootorsõiduki fluoritud kasvuhoonegaase sisaldava kliimaseadme teenindusavadega ja kogumisseadme teenindusavade küljest lahti ühendada</w:t>
      </w:r>
      <w:r w:rsidR="00647F60">
        <w:rPr>
          <w:sz w:val="22"/>
          <w:szCs w:val="22"/>
        </w:rPr>
        <w:t>;</w:t>
      </w:r>
    </w:p>
    <w:p w14:paraId="7C4DFC97" w14:textId="4AA2EA17" w:rsidR="001212A0" w:rsidRPr="00647F60" w:rsidRDefault="00647F60" w:rsidP="00780AED">
      <w:pPr>
        <w:pStyle w:val="ListParagraph"/>
        <w:numPr>
          <w:ilvl w:val="0"/>
          <w:numId w:val="6"/>
        </w:numPr>
        <w:ind w:left="680" w:firstLine="0"/>
        <w:jc w:val="both"/>
        <w:rPr>
          <w:sz w:val="22"/>
          <w:szCs w:val="22"/>
        </w:rPr>
      </w:pPr>
      <w:r>
        <w:rPr>
          <w:sz w:val="22"/>
          <w:szCs w:val="22"/>
        </w:rPr>
        <w:t>Kogumisseadet käitada.</w:t>
      </w:r>
    </w:p>
    <w:p w14:paraId="7B2DE02F" w14:textId="77777777" w:rsidR="001212A0" w:rsidRPr="00647F60" w:rsidRDefault="001212A0" w:rsidP="00647F60">
      <w:pPr>
        <w:pStyle w:val="ListParagraph"/>
        <w:ind w:left="0"/>
        <w:jc w:val="both"/>
        <w:rPr>
          <w:sz w:val="22"/>
          <w:szCs w:val="22"/>
        </w:rPr>
      </w:pPr>
    </w:p>
    <w:p w14:paraId="5BF60726" w14:textId="65450F3E" w:rsidR="001212A0" w:rsidRPr="00647F60" w:rsidRDefault="001212A0" w:rsidP="00647F60">
      <w:pPr>
        <w:pStyle w:val="ListParagraph"/>
        <w:ind w:left="0"/>
        <w:jc w:val="both"/>
        <w:rPr>
          <w:sz w:val="22"/>
          <w:szCs w:val="22"/>
        </w:rPr>
      </w:pPr>
    </w:p>
    <w:p w14:paraId="2566ACF2" w14:textId="3E549D4A" w:rsidR="002C137C" w:rsidRPr="00647F60" w:rsidRDefault="002C137C" w:rsidP="00647F60">
      <w:pPr>
        <w:pStyle w:val="ListParagraph"/>
        <w:numPr>
          <w:ilvl w:val="1"/>
          <w:numId w:val="7"/>
        </w:numPr>
        <w:ind w:left="306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Nimetatud teadmiste ja oskuste omand</w:t>
      </w:r>
      <w:r w:rsidR="006836A8" w:rsidRPr="00647F60">
        <w:rPr>
          <w:sz w:val="22"/>
          <w:szCs w:val="22"/>
        </w:rPr>
        <w:t xml:space="preserve">amiseks kutse taotlemise eel on </w:t>
      </w:r>
      <w:r w:rsidRPr="00647F60">
        <w:rPr>
          <w:sz w:val="22"/>
          <w:szCs w:val="22"/>
        </w:rPr>
        <w:t xml:space="preserve">soovitatav </w:t>
      </w:r>
      <w:r w:rsidR="006836A8" w:rsidRPr="00647F60">
        <w:rPr>
          <w:sz w:val="22"/>
          <w:szCs w:val="22"/>
        </w:rPr>
        <w:t>õppe</w:t>
      </w:r>
      <w:r w:rsidRPr="00647F60">
        <w:rPr>
          <w:sz w:val="22"/>
          <w:szCs w:val="22"/>
        </w:rPr>
        <w:t xml:space="preserve"> maht vähemalt 24 akadeemilist tundi. </w:t>
      </w:r>
    </w:p>
    <w:p w14:paraId="3D1F2352" w14:textId="77777777" w:rsidR="002A0B56" w:rsidRPr="00647F60" w:rsidRDefault="002A0B56" w:rsidP="00647F60">
      <w:pPr>
        <w:pStyle w:val="ListParagraph"/>
        <w:ind w:left="0"/>
        <w:jc w:val="both"/>
        <w:rPr>
          <w:sz w:val="22"/>
          <w:szCs w:val="22"/>
          <w:u w:val="single"/>
        </w:rPr>
      </w:pPr>
    </w:p>
    <w:p w14:paraId="2053CD43" w14:textId="4F0020BF" w:rsidR="003A17F7" w:rsidRPr="00647F60" w:rsidRDefault="002A0B56" w:rsidP="00647F60">
      <w:pPr>
        <w:pStyle w:val="ListParagraph"/>
        <w:numPr>
          <w:ilvl w:val="0"/>
          <w:numId w:val="7"/>
        </w:numPr>
        <w:ind w:left="360"/>
        <w:jc w:val="both"/>
        <w:rPr>
          <w:b/>
          <w:sz w:val="22"/>
          <w:szCs w:val="22"/>
        </w:rPr>
      </w:pPr>
      <w:r w:rsidRPr="00647F60">
        <w:rPr>
          <w:b/>
          <w:sz w:val="22"/>
          <w:szCs w:val="22"/>
        </w:rPr>
        <w:t xml:space="preserve"> </w:t>
      </w:r>
      <w:r w:rsidR="003A17F7" w:rsidRPr="00647F60">
        <w:rPr>
          <w:b/>
          <w:sz w:val="22"/>
          <w:szCs w:val="22"/>
        </w:rPr>
        <w:t>Kutse taotlemise</w:t>
      </w:r>
      <w:r w:rsidR="002511BA" w:rsidRPr="00647F60">
        <w:rPr>
          <w:b/>
          <w:sz w:val="22"/>
          <w:szCs w:val="22"/>
        </w:rPr>
        <w:t xml:space="preserve">ks </w:t>
      </w:r>
      <w:r w:rsidR="003A17F7" w:rsidRPr="00647F60">
        <w:rPr>
          <w:b/>
          <w:sz w:val="22"/>
          <w:szCs w:val="22"/>
        </w:rPr>
        <w:t>esitatavad dokumendid:</w:t>
      </w:r>
    </w:p>
    <w:p w14:paraId="3E731DE8" w14:textId="77777777" w:rsidR="002641A3" w:rsidRPr="00647F60" w:rsidRDefault="002641A3" w:rsidP="00647F60">
      <w:pPr>
        <w:pStyle w:val="ListParagraph"/>
        <w:ind w:left="0"/>
        <w:jc w:val="both"/>
        <w:rPr>
          <w:b/>
          <w:sz w:val="22"/>
          <w:szCs w:val="22"/>
        </w:rPr>
      </w:pPr>
    </w:p>
    <w:p w14:paraId="762597E2" w14:textId="64017114" w:rsidR="00294857" w:rsidRPr="00647F60" w:rsidRDefault="00294857" w:rsidP="00780AED">
      <w:pPr>
        <w:pStyle w:val="ListParagraph"/>
        <w:numPr>
          <w:ilvl w:val="0"/>
          <w:numId w:val="1"/>
        </w:numPr>
        <w:ind w:left="680" w:firstLine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Vormikohane avaldus;</w:t>
      </w:r>
    </w:p>
    <w:p w14:paraId="1B5CCABE" w14:textId="7449AD5C" w:rsidR="00294857" w:rsidRPr="00647F60" w:rsidRDefault="00294857" w:rsidP="00780AED">
      <w:pPr>
        <w:pStyle w:val="ListParagraph"/>
        <w:numPr>
          <w:ilvl w:val="0"/>
          <w:numId w:val="1"/>
        </w:numPr>
        <w:ind w:left="680" w:firstLine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Haridust tõendava dokumendi koopia või kutseõppeasutuse kinnitus õppekava läbimise kohta või kutsealase täienduskoolituse tõendusdokumendi koopia;</w:t>
      </w:r>
    </w:p>
    <w:p w14:paraId="51DAA19B" w14:textId="7A589E6A" w:rsidR="00294857" w:rsidRPr="00647F60" w:rsidRDefault="00294857" w:rsidP="00780AED">
      <w:pPr>
        <w:pStyle w:val="ListParagraph"/>
        <w:numPr>
          <w:ilvl w:val="0"/>
          <w:numId w:val="1"/>
        </w:numPr>
        <w:ind w:left="680" w:firstLine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lastRenderedPageBreak/>
        <w:t>Isikut tõendava dokumendi (ID-kaart või pass) koopia;</w:t>
      </w:r>
    </w:p>
    <w:p w14:paraId="6B49E7CE" w14:textId="63806157" w:rsidR="00294857" w:rsidRPr="00647F60" w:rsidRDefault="00294857" w:rsidP="00780AED">
      <w:pPr>
        <w:pStyle w:val="ListParagraph"/>
        <w:numPr>
          <w:ilvl w:val="0"/>
          <w:numId w:val="1"/>
        </w:numPr>
        <w:ind w:left="680" w:firstLine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Kutseõppeasutuse või koolitusasutuse tõend osakutse kompetentsidele ja punktis 2.2 kirjeldatud miinimumnõuetele vastava õppekava läbimise kohta, milles on näidatud õppekava maht, käsitletud teemad, koolitaja andmed ja koolituse läbimise aeg;</w:t>
      </w:r>
    </w:p>
    <w:p w14:paraId="0DDC84CB" w14:textId="4ED89B0B" w:rsidR="003A17F7" w:rsidRPr="00647F60" w:rsidRDefault="00294857" w:rsidP="00780AED">
      <w:pPr>
        <w:pStyle w:val="ListParagraph"/>
        <w:numPr>
          <w:ilvl w:val="0"/>
          <w:numId w:val="1"/>
        </w:numPr>
        <w:ind w:left="680" w:firstLine="0"/>
        <w:jc w:val="both"/>
        <w:rPr>
          <w:sz w:val="22"/>
          <w:szCs w:val="22"/>
        </w:rPr>
      </w:pPr>
      <w:r w:rsidRPr="00647F60">
        <w:rPr>
          <w:sz w:val="22"/>
          <w:szCs w:val="22"/>
        </w:rPr>
        <w:t>Maksekorraldus või muu kinnitus kutse andmisega seotud kulude tasumise kohta.</w:t>
      </w:r>
    </w:p>
    <w:p w14:paraId="66C0C35E" w14:textId="52F52EF4" w:rsidR="001E1748" w:rsidRPr="00647F60" w:rsidRDefault="001E1748" w:rsidP="00647F60">
      <w:pPr>
        <w:pStyle w:val="ListParagraph"/>
        <w:ind w:left="0"/>
        <w:jc w:val="both"/>
        <w:rPr>
          <w:sz w:val="22"/>
          <w:szCs w:val="22"/>
        </w:rPr>
      </w:pPr>
    </w:p>
    <w:p w14:paraId="2317323D" w14:textId="4BEF21B4" w:rsidR="002511BA" w:rsidRPr="00647F60" w:rsidRDefault="002511BA" w:rsidP="00647F60">
      <w:pPr>
        <w:pStyle w:val="ListParagraph"/>
        <w:ind w:left="0"/>
        <w:jc w:val="both"/>
        <w:rPr>
          <w:sz w:val="22"/>
          <w:szCs w:val="22"/>
        </w:rPr>
      </w:pPr>
    </w:p>
    <w:p w14:paraId="2FECE489" w14:textId="2E08360F" w:rsidR="002511BA" w:rsidRPr="00647F60" w:rsidRDefault="002511BA" w:rsidP="00647F60">
      <w:pPr>
        <w:pStyle w:val="ListParagraph"/>
        <w:ind w:left="0"/>
        <w:jc w:val="both"/>
        <w:rPr>
          <w:sz w:val="22"/>
          <w:szCs w:val="22"/>
        </w:rPr>
      </w:pPr>
    </w:p>
    <w:p w14:paraId="0C0EB292" w14:textId="2AE54BB4" w:rsidR="002511BA" w:rsidRPr="00647F60" w:rsidRDefault="002511BA" w:rsidP="00647F60">
      <w:pPr>
        <w:pStyle w:val="ListParagraph"/>
        <w:ind w:left="0"/>
        <w:jc w:val="both"/>
        <w:rPr>
          <w:sz w:val="22"/>
          <w:szCs w:val="22"/>
        </w:rPr>
      </w:pPr>
    </w:p>
    <w:p w14:paraId="399608DD" w14:textId="77777777" w:rsidR="002511BA" w:rsidRPr="00647F60" w:rsidRDefault="002511BA" w:rsidP="00647F60">
      <w:pPr>
        <w:pStyle w:val="ListParagraph"/>
        <w:ind w:left="0"/>
        <w:jc w:val="both"/>
        <w:rPr>
          <w:sz w:val="22"/>
          <w:szCs w:val="22"/>
        </w:rPr>
      </w:pPr>
    </w:p>
    <w:p w14:paraId="22271FE4" w14:textId="77777777" w:rsidR="00E654B4" w:rsidRPr="00647F60" w:rsidRDefault="00E654B4" w:rsidP="00294857">
      <w:pPr>
        <w:jc w:val="both"/>
        <w:rPr>
          <w:b/>
          <w:sz w:val="22"/>
          <w:szCs w:val="22"/>
        </w:rPr>
      </w:pPr>
      <w:r w:rsidRPr="00647F60">
        <w:rPr>
          <w:b/>
          <w:sz w:val="22"/>
          <w:szCs w:val="22"/>
        </w:rPr>
        <w:t xml:space="preserve">Kui on küsimusi, palun võtke ühendust kutse andjaga </w:t>
      </w:r>
    </w:p>
    <w:p w14:paraId="4278BE29" w14:textId="14ABE970" w:rsidR="00E654B4" w:rsidRPr="00647F60" w:rsidRDefault="00AF7A12" w:rsidP="00294857">
      <w:pPr>
        <w:jc w:val="both"/>
        <w:rPr>
          <w:sz w:val="22"/>
          <w:szCs w:val="22"/>
        </w:rPr>
      </w:pPr>
      <w:hyperlink r:id="rId7" w:history="1">
        <w:r w:rsidR="00E654B4" w:rsidRPr="00647F60">
          <w:rPr>
            <w:rStyle w:val="Hyperlink"/>
            <w:sz w:val="22"/>
            <w:szCs w:val="22"/>
          </w:rPr>
          <w:t>https://autokutse.org/kontakt/</w:t>
        </w:r>
      </w:hyperlink>
      <w:r w:rsidR="00E654B4" w:rsidRPr="00647F60">
        <w:rPr>
          <w:sz w:val="22"/>
          <w:szCs w:val="22"/>
        </w:rPr>
        <w:t xml:space="preserve"> </w:t>
      </w:r>
    </w:p>
    <w:p w14:paraId="583E4455" w14:textId="77777777" w:rsidR="00E654B4" w:rsidRPr="00647F60" w:rsidRDefault="00E654B4" w:rsidP="00294857">
      <w:pPr>
        <w:jc w:val="both"/>
        <w:rPr>
          <w:sz w:val="22"/>
          <w:szCs w:val="22"/>
        </w:rPr>
      </w:pPr>
    </w:p>
    <w:p w14:paraId="3F957E03" w14:textId="13A03012" w:rsidR="00294857" w:rsidRPr="00647F60" w:rsidRDefault="00E654B4" w:rsidP="00294857">
      <w:pPr>
        <w:jc w:val="both"/>
        <w:rPr>
          <w:b/>
          <w:sz w:val="22"/>
          <w:szCs w:val="22"/>
        </w:rPr>
      </w:pPr>
      <w:r w:rsidRPr="00647F60">
        <w:rPr>
          <w:b/>
          <w:sz w:val="22"/>
          <w:szCs w:val="22"/>
        </w:rPr>
        <w:t xml:space="preserve">Kutse taotlemiseks kasulikku </w:t>
      </w:r>
      <w:r w:rsidR="00294857" w:rsidRPr="00647F60">
        <w:rPr>
          <w:b/>
          <w:sz w:val="22"/>
          <w:szCs w:val="22"/>
        </w:rPr>
        <w:t>lisainformatsiooni leiate</w:t>
      </w:r>
    </w:p>
    <w:p w14:paraId="67B29B68" w14:textId="51944D22" w:rsidR="00294857" w:rsidRPr="00647F60" w:rsidRDefault="00AF7A12" w:rsidP="00294857">
      <w:pPr>
        <w:jc w:val="both"/>
        <w:rPr>
          <w:sz w:val="22"/>
          <w:szCs w:val="22"/>
        </w:rPr>
      </w:pPr>
      <w:hyperlink r:id="rId8" w:history="1">
        <w:r w:rsidR="00294857" w:rsidRPr="00647F60">
          <w:rPr>
            <w:rStyle w:val="Hyperlink"/>
            <w:sz w:val="22"/>
            <w:szCs w:val="22"/>
          </w:rPr>
          <w:t>www.kutsekoda.ee</w:t>
        </w:r>
      </w:hyperlink>
    </w:p>
    <w:p w14:paraId="415FF59B" w14:textId="23C1027B" w:rsidR="00E654B4" w:rsidRPr="00647F60" w:rsidRDefault="00AF7A12" w:rsidP="00294857">
      <w:pPr>
        <w:jc w:val="both"/>
        <w:rPr>
          <w:sz w:val="22"/>
          <w:szCs w:val="22"/>
        </w:rPr>
      </w:pPr>
      <w:hyperlink r:id="rId9" w:history="1">
        <w:r w:rsidR="00E654B4" w:rsidRPr="00647F60">
          <w:rPr>
            <w:rStyle w:val="Hyperlink"/>
            <w:sz w:val="22"/>
            <w:szCs w:val="22"/>
          </w:rPr>
          <w:t>https://www.riigiteataja.ee/akt/130122017026</w:t>
        </w:r>
      </w:hyperlink>
    </w:p>
    <w:p w14:paraId="3E88E587" w14:textId="38AB9FF6" w:rsidR="00E654B4" w:rsidRPr="00647F60" w:rsidRDefault="00AF7A12" w:rsidP="00294857">
      <w:pPr>
        <w:jc w:val="both"/>
        <w:rPr>
          <w:sz w:val="22"/>
          <w:szCs w:val="22"/>
        </w:rPr>
      </w:pPr>
      <w:hyperlink r:id="rId10" w:history="1">
        <w:r w:rsidR="00E654B4" w:rsidRPr="00647F60">
          <w:rPr>
            <w:rStyle w:val="Hyperlink"/>
            <w:sz w:val="22"/>
            <w:szCs w:val="22"/>
          </w:rPr>
          <w:t>http://www.klab.ee/o3/meetmed/</w:t>
        </w:r>
      </w:hyperlink>
    </w:p>
    <w:p w14:paraId="47B290B5" w14:textId="2C3C145B" w:rsidR="00E654B4" w:rsidRPr="00647F60" w:rsidRDefault="00AF7A12" w:rsidP="00294857">
      <w:pPr>
        <w:jc w:val="both"/>
        <w:rPr>
          <w:sz w:val="22"/>
          <w:szCs w:val="22"/>
        </w:rPr>
      </w:pPr>
      <w:hyperlink r:id="rId11" w:history="1">
        <w:r w:rsidR="00E654B4" w:rsidRPr="00647F60">
          <w:rPr>
            <w:rStyle w:val="Hyperlink"/>
            <w:sz w:val="22"/>
            <w:szCs w:val="22"/>
          </w:rPr>
          <w:t>http://eur-lex.europa.eu/legal-content/ET/TXT/PDF/?uri=CELEX:32006R0842&amp;from=EN</w:t>
        </w:r>
      </w:hyperlink>
    </w:p>
    <w:p w14:paraId="61184DF7" w14:textId="68546110" w:rsidR="00294857" w:rsidRPr="00647F60" w:rsidRDefault="00AF7A12" w:rsidP="00294857">
      <w:pPr>
        <w:jc w:val="both"/>
        <w:rPr>
          <w:sz w:val="22"/>
          <w:szCs w:val="22"/>
        </w:rPr>
      </w:pPr>
      <w:hyperlink r:id="rId12" w:history="1">
        <w:r w:rsidR="00E654B4" w:rsidRPr="00647F60">
          <w:rPr>
            <w:rStyle w:val="Hyperlink"/>
            <w:sz w:val="22"/>
            <w:szCs w:val="22"/>
          </w:rPr>
          <w:t>http://eur-lex.europa.eu/LexUriServ/LexUriServ.do?uri=OJ:L:2008:092:0025:0027:ET:PDF</w:t>
        </w:r>
      </w:hyperlink>
    </w:p>
    <w:p w14:paraId="68D44A4A" w14:textId="77777777" w:rsidR="00294857" w:rsidRPr="00647F60" w:rsidRDefault="00294857" w:rsidP="00294857">
      <w:pPr>
        <w:jc w:val="both"/>
        <w:rPr>
          <w:sz w:val="22"/>
          <w:szCs w:val="22"/>
        </w:rPr>
      </w:pPr>
    </w:p>
    <w:sectPr w:rsidR="00294857" w:rsidRPr="00647F60" w:rsidSect="00780AED">
      <w:headerReference w:type="default" r:id="rId13"/>
      <w:footerReference w:type="default" r:id="rId14"/>
      <w:pgSz w:w="11906" w:h="16838"/>
      <w:pgMar w:top="1440" w:right="1440" w:bottom="1440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10AA" w14:textId="77777777" w:rsidR="00AF7A12" w:rsidRDefault="00AF7A12" w:rsidP="002641A3">
      <w:pPr>
        <w:spacing w:after="0" w:line="240" w:lineRule="auto"/>
      </w:pPr>
      <w:r>
        <w:separator/>
      </w:r>
    </w:p>
  </w:endnote>
  <w:endnote w:type="continuationSeparator" w:id="0">
    <w:p w14:paraId="6BE7AF28" w14:textId="77777777" w:rsidR="00AF7A12" w:rsidRDefault="00AF7A12" w:rsidP="0026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4112" w14:textId="443E0D55" w:rsidR="00647F60" w:rsidRDefault="00647F60" w:rsidP="00647F60">
    <w:pPr>
      <w:pStyle w:val="Footer"/>
      <w:jc w:val="center"/>
    </w:pPr>
    <w:r>
      <w:rPr>
        <w:noProof/>
        <w:lang w:eastAsia="et-EE"/>
      </w:rPr>
      <w:drawing>
        <wp:inline distT="0" distB="0" distL="0" distR="0" wp14:anchorId="1B925BEF" wp14:editId="3F908632">
          <wp:extent cx="2019869" cy="562144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508" cy="57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D2057" w14:textId="77777777" w:rsidR="00AF7A12" w:rsidRDefault="00AF7A12" w:rsidP="002641A3">
      <w:pPr>
        <w:spacing w:after="0" w:line="240" w:lineRule="auto"/>
      </w:pPr>
      <w:r>
        <w:separator/>
      </w:r>
    </w:p>
  </w:footnote>
  <w:footnote w:type="continuationSeparator" w:id="0">
    <w:p w14:paraId="313905D9" w14:textId="77777777" w:rsidR="00AF7A12" w:rsidRDefault="00AF7A12" w:rsidP="0026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37A8" w14:textId="3CD54C2C" w:rsidR="002641A3" w:rsidRDefault="00294857" w:rsidP="00647F60">
    <w:pPr>
      <w:pStyle w:val="Header"/>
      <w:tabs>
        <w:tab w:val="clear" w:pos="4536"/>
        <w:tab w:val="clear" w:pos="9072"/>
        <w:tab w:val="right" w:pos="9026"/>
      </w:tabs>
      <w:jc w:val="right"/>
    </w:pPr>
    <w:r>
      <w:t xml:space="preserve">Kehtib alates 01.03.2018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25C"/>
    <w:multiLevelType w:val="multilevel"/>
    <w:tmpl w:val="83CE16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sz w:val="19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  <w:sz w:val="19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  <w:sz w:val="19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  <w:sz w:val="19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  <w:sz w:val="19"/>
      </w:rPr>
    </w:lvl>
  </w:abstractNum>
  <w:abstractNum w:abstractNumId="1" w15:restartNumberingAfterBreak="0">
    <w:nsid w:val="060D48FC"/>
    <w:multiLevelType w:val="hybridMultilevel"/>
    <w:tmpl w:val="6328943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1FC2"/>
    <w:multiLevelType w:val="hybridMultilevel"/>
    <w:tmpl w:val="0636981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6C1385"/>
    <w:multiLevelType w:val="hybridMultilevel"/>
    <w:tmpl w:val="95F449E2"/>
    <w:lvl w:ilvl="0" w:tplc="04250011">
      <w:start w:val="1"/>
      <w:numFmt w:val="decimal"/>
      <w:lvlText w:val="%1)"/>
      <w:lvlJc w:val="left"/>
      <w:pPr>
        <w:ind w:left="2880" w:hanging="360"/>
      </w:p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3895A4F"/>
    <w:multiLevelType w:val="hybridMultilevel"/>
    <w:tmpl w:val="67C4340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1939"/>
    <w:multiLevelType w:val="hybridMultilevel"/>
    <w:tmpl w:val="5B28A4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40A"/>
    <w:multiLevelType w:val="hybridMultilevel"/>
    <w:tmpl w:val="DC149D9A"/>
    <w:lvl w:ilvl="0" w:tplc="04250011">
      <w:start w:val="1"/>
      <w:numFmt w:val="decimal"/>
      <w:lvlText w:val="%1)"/>
      <w:lvlJc w:val="left"/>
      <w:pPr>
        <w:ind w:left="2160" w:hanging="360"/>
      </w:pPr>
    </w:lvl>
    <w:lvl w:ilvl="1" w:tplc="04250019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F7"/>
    <w:rsid w:val="001212A0"/>
    <w:rsid w:val="001620AC"/>
    <w:rsid w:val="001B316E"/>
    <w:rsid w:val="001E1748"/>
    <w:rsid w:val="002511BA"/>
    <w:rsid w:val="002641A3"/>
    <w:rsid w:val="00294857"/>
    <w:rsid w:val="002A0B56"/>
    <w:rsid w:val="002C137C"/>
    <w:rsid w:val="003A17F7"/>
    <w:rsid w:val="003C3E17"/>
    <w:rsid w:val="00466875"/>
    <w:rsid w:val="005342DB"/>
    <w:rsid w:val="00647F60"/>
    <w:rsid w:val="006836A8"/>
    <w:rsid w:val="006842E1"/>
    <w:rsid w:val="00780AED"/>
    <w:rsid w:val="00917C1D"/>
    <w:rsid w:val="009C10F7"/>
    <w:rsid w:val="00A264E7"/>
    <w:rsid w:val="00AF7A12"/>
    <w:rsid w:val="00BA2344"/>
    <w:rsid w:val="00D81DCF"/>
    <w:rsid w:val="00E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354F1"/>
  <w15:chartTrackingRefBased/>
  <w15:docId w15:val="{B30E1165-57C7-4BF8-900C-1B7A7568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0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7F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7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7F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1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1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1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6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A0B5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2A0B56"/>
    <w:rPr>
      <w:b/>
      <w:bCs/>
    </w:rPr>
  </w:style>
  <w:style w:type="character" w:customStyle="1" w:styleId="tyhik">
    <w:name w:val="tyhik"/>
    <w:basedOn w:val="DefaultParagraphFont"/>
    <w:rsid w:val="002A0B56"/>
  </w:style>
  <w:style w:type="paragraph" w:styleId="NormalWeb">
    <w:name w:val="Normal (Web)"/>
    <w:basedOn w:val="Normal"/>
    <w:uiPriority w:val="99"/>
    <w:semiHidden/>
    <w:unhideWhenUsed/>
    <w:rsid w:val="002A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26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A3"/>
  </w:style>
  <w:style w:type="paragraph" w:styleId="Footer">
    <w:name w:val="footer"/>
    <w:basedOn w:val="Normal"/>
    <w:link w:val="FooterChar"/>
    <w:uiPriority w:val="99"/>
    <w:unhideWhenUsed/>
    <w:rsid w:val="0026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sekoda.e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okutse.org/kontakt/" TargetMode="External"/><Relationship Id="rId12" Type="http://schemas.openxmlformats.org/officeDocument/2006/relationships/hyperlink" Target="http://eur-lex.europa.eu/LexUriServ/LexUriServ.do?uri=OJ:L:2008:092:0025:0027:ET: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legal-content/ET/TXT/PDF/?uri=CELEX:32006R0842&amp;from=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lab.ee/o3/meet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3012201702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Tooming</dc:creator>
  <cp:keywords/>
  <dc:description/>
  <cp:lastModifiedBy>Annika Tooming</cp:lastModifiedBy>
  <cp:revision>2</cp:revision>
  <dcterms:created xsi:type="dcterms:W3CDTF">2018-03-08T09:02:00Z</dcterms:created>
  <dcterms:modified xsi:type="dcterms:W3CDTF">2018-03-08T09:02:00Z</dcterms:modified>
</cp:coreProperties>
</file>